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E47D" w14:textId="7EF89CB1" w:rsidR="009C20E5" w:rsidRDefault="00D033E2" w:rsidP="00DA23F7">
      <w:pPr>
        <w:pStyle w:val="1"/>
        <w:spacing w:before="0" w:beforeAutospacing="0" w:after="0" w:afterAutospacing="0" w:line="600" w:lineRule="exact"/>
        <w:jc w:val="center"/>
        <w:rPr>
          <w:rFonts w:ascii="Times New Roman" w:hAnsi="Times New Roman"/>
          <w:sz w:val="32"/>
          <w:szCs w:val="32"/>
        </w:rPr>
      </w:pPr>
      <w:r w:rsidRPr="009C20E5">
        <w:rPr>
          <w:rFonts w:ascii="Times New Roman" w:hAnsi="Times New Roman" w:hint="eastAsia"/>
          <w:sz w:val="32"/>
          <w:szCs w:val="32"/>
        </w:rPr>
        <w:t>广东省</w:t>
      </w:r>
      <w:r w:rsidR="00E86D13" w:rsidRPr="009C20E5">
        <w:rPr>
          <w:rFonts w:ascii="Times New Roman" w:hAnsi="Times New Roman" w:hint="eastAsia"/>
          <w:sz w:val="32"/>
          <w:szCs w:val="32"/>
        </w:rPr>
        <w:t>心血管患者使用奈玛特韦</w:t>
      </w:r>
      <w:r w:rsidR="00E86D13" w:rsidRPr="009C20E5">
        <w:rPr>
          <w:rFonts w:ascii="Times New Roman" w:hAnsi="Times New Roman" w:hint="eastAsia"/>
          <w:sz w:val="32"/>
          <w:szCs w:val="32"/>
        </w:rPr>
        <w:t>/</w:t>
      </w:r>
      <w:r w:rsidR="00E86D13" w:rsidRPr="009C20E5">
        <w:rPr>
          <w:rFonts w:ascii="Times New Roman" w:hAnsi="Times New Roman" w:hint="eastAsia"/>
          <w:sz w:val="32"/>
          <w:szCs w:val="32"/>
        </w:rPr>
        <w:t>利托那韦</w:t>
      </w:r>
      <w:bookmarkStart w:id="0" w:name="_Hlk123810284"/>
      <w:r w:rsidR="002D4AC7">
        <w:rPr>
          <w:rFonts w:ascii="Times New Roman" w:hAnsi="Times New Roman" w:hint="eastAsia"/>
          <w:sz w:val="32"/>
          <w:szCs w:val="32"/>
        </w:rPr>
        <w:t>片</w:t>
      </w:r>
      <w:r w:rsidR="00E86D13" w:rsidRPr="009C20E5">
        <w:rPr>
          <w:rFonts w:ascii="Times New Roman" w:hAnsi="Times New Roman" w:hint="eastAsia"/>
          <w:sz w:val="32"/>
          <w:szCs w:val="32"/>
        </w:rPr>
        <w:t>（</w:t>
      </w:r>
      <w:r w:rsidR="00E86D13" w:rsidRPr="009C20E5">
        <w:rPr>
          <w:rFonts w:ascii="Times New Roman" w:hAnsi="Times New Roman" w:hint="eastAsia"/>
          <w:sz w:val="32"/>
          <w:szCs w:val="32"/>
        </w:rPr>
        <w:t>Paxlovid</w:t>
      </w:r>
      <w:r w:rsidR="00E86D13" w:rsidRPr="009C20E5">
        <w:rPr>
          <w:rFonts w:ascii="Times New Roman" w:hAnsi="Times New Roman" w:hint="eastAsia"/>
          <w:sz w:val="32"/>
          <w:szCs w:val="32"/>
        </w:rPr>
        <w:t>）</w:t>
      </w:r>
      <w:bookmarkEnd w:id="0"/>
    </w:p>
    <w:p w14:paraId="287169E9" w14:textId="45930860" w:rsidR="00EE2BE5" w:rsidRPr="009C20E5" w:rsidRDefault="00125835" w:rsidP="00DA23F7">
      <w:pPr>
        <w:pStyle w:val="1"/>
        <w:spacing w:before="0" w:beforeAutospacing="0" w:after="0" w:afterAutospacing="0" w:line="600" w:lineRule="exact"/>
        <w:jc w:val="center"/>
        <w:rPr>
          <w:rFonts w:ascii="Times New Roman" w:hAnsi="Times New Roman"/>
          <w:sz w:val="32"/>
          <w:szCs w:val="32"/>
        </w:rPr>
      </w:pPr>
      <w:r w:rsidRPr="009C20E5">
        <w:rPr>
          <w:rFonts w:ascii="Times New Roman" w:hAnsi="Times New Roman" w:hint="eastAsia"/>
          <w:sz w:val="32"/>
          <w:szCs w:val="32"/>
        </w:rPr>
        <w:t>临床</w:t>
      </w:r>
      <w:r w:rsidR="00E86D13" w:rsidRPr="009C20E5">
        <w:rPr>
          <w:rFonts w:ascii="Times New Roman" w:hAnsi="Times New Roman" w:hint="eastAsia"/>
          <w:sz w:val="32"/>
          <w:szCs w:val="32"/>
        </w:rPr>
        <w:t>药学指引</w:t>
      </w:r>
    </w:p>
    <w:p w14:paraId="29BD495F" w14:textId="275060CE" w:rsidR="00DA23F7" w:rsidRDefault="00DA23F7" w:rsidP="00DA23F7">
      <w:pPr>
        <w:spacing w:line="360" w:lineRule="auto"/>
        <w:jc w:val="center"/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</w:pPr>
      <w:bookmarkStart w:id="1" w:name="OLE_LINK1"/>
      <w:bookmarkStart w:id="2" w:name="OLE_LINK2"/>
      <w:r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（广东省药学会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2023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年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1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月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10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日发布）</w:t>
      </w:r>
    </w:p>
    <w:p w14:paraId="519E85DE" w14:textId="77777777" w:rsidR="00DA23F7" w:rsidRDefault="00DA23F7" w:rsidP="00BA63D5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5FAD0A92" w14:textId="5DB49D4C" w:rsidR="00E86D13" w:rsidRPr="00BA63D5" w:rsidRDefault="00DA23F7" w:rsidP="00BA63D5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bookmarkStart w:id="3" w:name="_GoBack"/>
      <w:bookmarkEnd w:id="3"/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奈玛特韦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/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利托那韦</w:t>
      </w:r>
      <w:bookmarkStart w:id="4" w:name="_Hlk123910717"/>
      <w:bookmarkEnd w:id="1"/>
      <w:bookmarkEnd w:id="2"/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片</w:t>
      </w:r>
      <w:bookmarkEnd w:id="4"/>
      <w:r w:rsidR="001A685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（帕罗韦德</w:t>
      </w:r>
      <w:r w:rsidR="00BA63D5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，</w:t>
      </w:r>
      <w:r w:rsidR="00BA63D5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Paxlovid</w:t>
      </w:r>
      <w:r w:rsidR="001A685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为复方抗病毒药物，</w:t>
      </w:r>
      <w:r w:rsid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由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奈玛特韦（主要活性成分）和利托纳</w:t>
      </w:r>
      <w:r w:rsidR="00E86D13" w:rsidRP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韦（</w:t>
      </w:r>
      <w:r w:rsidR="00E86D13" w:rsidRPr="00FC4DC8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CYP3A</w:t>
      </w:r>
      <w:r w:rsidR="00E86D13"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抑制剂</w:t>
      </w:r>
      <w:r w:rsidR="00E86D13" w:rsidRP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组</w:t>
      </w:r>
      <w:r w:rsidR="00D92911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成</w:t>
      </w:r>
      <w:r w:rsid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，</w:t>
      </w:r>
      <w:r w:rsidR="00324EE6" w:rsidRP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被批准用于感染</w:t>
      </w:r>
      <w:r w:rsidR="001573EF" w:rsidRPr="001573EF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新型冠状病毒</w:t>
      </w:r>
      <w:r w:rsidR="00B20B7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r w:rsidR="00B20B76" w:rsidRPr="00B20B7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SARS-CoV-2</w:t>
      </w:r>
      <w:r w:rsidR="00B20B7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324EE6" w:rsidRP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后发病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5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天内的轻</w:t>
      </w:r>
      <w:r w:rsidR="001573EF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、中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型且伴有进展为重症高风险因素的患者。患有心血管疾病和其他危险因素，如糖尿病、高血压、慢性肾病和吸烟的患者在高风险人群中占据着很大比例</w:t>
      </w:r>
      <w:r w:rsidR="00623C2E" w:rsidRPr="00FC4DC8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  <w:vertAlign w:val="superscript"/>
        </w:rPr>
        <w:t>[1]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。许多心血管患者常用药物</w:t>
      </w:r>
      <w:r w:rsid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与</w:t>
      </w:r>
      <w:proofErr w:type="spellStart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Paxlovid</w:t>
      </w:r>
      <w:proofErr w:type="spellEnd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存在有临床意义的相互作用，</w:t>
      </w:r>
      <w:proofErr w:type="gramStart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故制定</w:t>
      </w:r>
      <w:proofErr w:type="gramEnd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《</w:t>
      </w:r>
      <w:r w:rsidR="00D033E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广东省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心血管患者使用奈玛特韦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/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利托那韦</w:t>
      </w:r>
      <w:r w:rsidR="002E12A2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片</w:t>
      </w:r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proofErr w:type="spellStart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Paxlovid</w:t>
      </w:r>
      <w:proofErr w:type="spellEnd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E86D13" w:rsidRPr="00BA63D5">
        <w:rPr>
          <w:rFonts w:ascii="Times New Roman" w:eastAsia="宋体" w:hAnsi="Times New Roman" w:cs="宋体" w:hint="eastAsia"/>
          <w:bCs/>
          <w:color w:val="000000"/>
          <w:spacing w:val="8"/>
          <w:kern w:val="0"/>
          <w:sz w:val="24"/>
          <w:szCs w:val="24"/>
        </w:rPr>
        <w:t>的药学指引》，以期为临床合理使用</w:t>
      </w:r>
      <w:proofErr w:type="spellStart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Paxlovid</w:t>
      </w:r>
      <w:proofErr w:type="spellEnd"/>
      <w:r w:rsidR="00E86D13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提供参考。</w:t>
      </w:r>
    </w:p>
    <w:p w14:paraId="0C7B6460" w14:textId="3B760CF0" w:rsidR="00D229D1" w:rsidRPr="00BA63D5" w:rsidRDefault="00E86D13" w:rsidP="00BA63D5">
      <w:pPr>
        <w:spacing w:line="360" w:lineRule="auto"/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</w:pPr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一、</w:t>
      </w:r>
      <w:proofErr w:type="spellStart"/>
      <w:r w:rsidR="00324EE6" w:rsidRPr="00324EE6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  <w:t>Paxlovid</w:t>
      </w:r>
      <w:proofErr w:type="spellEnd"/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的作用机制</w:t>
      </w:r>
      <w:r w:rsidR="003E7A5D" w:rsidRPr="003E7A5D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  <w:vertAlign w:val="superscript"/>
        </w:rPr>
        <w:t>[</w:t>
      </w:r>
      <w:r w:rsidR="003E7A5D" w:rsidRPr="003E7A5D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2]</w:t>
      </w:r>
    </w:p>
    <w:p w14:paraId="74C6687A" w14:textId="5A3B7F5D" w:rsidR="00E86D13" w:rsidRPr="00BA63D5" w:rsidRDefault="00083B2C" w:rsidP="00BA63D5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奈玛特韦为主要活性成分，</w:t>
      </w:r>
      <w:r w:rsidR="00324EE6" w:rsidRPr="00324EE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可以抑制</w:t>
      </w:r>
      <w:bookmarkStart w:id="5" w:name="_Hlk123910509"/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SARS-CoV-2</w:t>
      </w:r>
      <w:bookmarkEnd w:id="5"/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主要蛋白酶</w:t>
      </w:r>
      <w:proofErr w:type="spellStart"/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Mpro</w:t>
      </w:r>
      <w:proofErr w:type="spellEnd"/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（也称为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3C-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样蛋白酶，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3CLpro</w:t>
      </w:r>
      <w:r w:rsidR="00324EE6" w:rsidRPr="00324EE6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），使其无法处理多蛋白前体产生功能性蛋白，从而阻止病毒复制增殖。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利托那韦是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CYP3A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抑制剂，</w:t>
      </w:r>
      <w:r w:rsidR="00D033E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通过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减缓奈玛特韦的代谢而提高其体内暴露水平</w:t>
      </w:r>
      <w:r w:rsidR="00D229D1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，从而使奈玛特韦在</w:t>
      </w:r>
      <w:proofErr w:type="gramStart"/>
      <w:r w:rsidR="00D229D1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体内作用</w:t>
      </w:r>
      <w:proofErr w:type="gramEnd"/>
      <w:r w:rsidR="00D033E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时间延长</w:t>
      </w:r>
      <w:r w:rsidR="00D229D1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，血药浓度</w:t>
      </w:r>
      <w:r w:rsidR="00D033E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提高</w:t>
      </w:r>
      <w:r w:rsidR="00324EE6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，发挥协同作用</w:t>
      </w:r>
      <w:r w:rsidR="00D229D1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。</w:t>
      </w:r>
      <w:r w:rsidR="00E86D13" w:rsidRPr="00BA63D5">
        <w:rPr>
          <w:rFonts w:ascii="Times New Roman" w:eastAsia="宋体" w:hAnsi="Times New Roman" w:cs="宋体" w:hint="eastAsia"/>
          <w:color w:val="000000"/>
          <w:spacing w:val="8"/>
          <w:kern w:val="0"/>
          <w:sz w:val="24"/>
          <w:szCs w:val="24"/>
        </w:rPr>
        <w:t xml:space="preserve"> </w:t>
      </w:r>
    </w:p>
    <w:p w14:paraId="7AA2F399" w14:textId="042A84ED" w:rsidR="0010215C" w:rsidRPr="00BA63D5" w:rsidRDefault="0010215C" w:rsidP="00BA63D5">
      <w:pPr>
        <w:spacing w:line="360" w:lineRule="auto"/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</w:pPr>
      <w:r w:rsidRPr="00BA63D5">
        <w:rPr>
          <w:rFonts w:ascii="Times New Roman" w:eastAsia="宋体" w:hAnsi="Times New Roman" w:cs="宋体" w:hint="eastAsia"/>
          <w:b/>
          <w:color w:val="000000"/>
          <w:spacing w:val="8"/>
          <w:kern w:val="0"/>
          <w:sz w:val="28"/>
          <w:szCs w:val="28"/>
        </w:rPr>
        <w:t>二、</w:t>
      </w:r>
      <w:r w:rsidR="00324EE6" w:rsidRPr="00324EE6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  <w:t>Paxlovid</w:t>
      </w:r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的适应症</w:t>
      </w:r>
      <w:r w:rsidR="00623C2E" w:rsidRPr="00FC4DC8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[</w:t>
      </w:r>
      <w:r w:rsidR="003E7A5D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3</w:t>
      </w:r>
      <w:r w:rsidR="00623C2E" w:rsidRPr="00FC4DC8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]</w:t>
      </w:r>
    </w:p>
    <w:p w14:paraId="18570952" w14:textId="0772ED81" w:rsidR="00E51A04" w:rsidRDefault="0010215C" w:rsidP="00FC4DC8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2022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年</w:t>
      </w:r>
      <w:r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2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月</w:t>
      </w:r>
      <w:r w:rsidR="00D3053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，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中国药监局（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NMPA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）按照药品特别审批程序，附条件批准</w:t>
      </w:r>
      <w:proofErr w:type="spellStart"/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Paxlovid</w:t>
      </w:r>
      <w:proofErr w:type="spellEnd"/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进口注册。</w:t>
      </w:r>
      <w:r w:rsidR="00D775F3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2</w:t>
      </w:r>
      <w:r w:rsidR="00D775F3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023</w:t>
      </w:r>
      <w:r w:rsidR="00D775F3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年</w:t>
      </w:r>
      <w:r w:rsidR="00D775F3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1</w:t>
      </w:r>
      <w:r w:rsidR="00D775F3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月，</w:t>
      </w:r>
      <w:r w:rsid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我国</w:t>
      </w:r>
      <w:r w:rsidR="00224264" w:rsidRP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新型冠状病毒感染诊疗方案（试行第十版）</w:t>
      </w:r>
      <w:r w:rsidR="00D775F3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进一步</w:t>
      </w:r>
      <w:r w:rsid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明确了</w:t>
      </w:r>
      <w:proofErr w:type="spellStart"/>
      <w:r w:rsidR="00224264" w:rsidRPr="00FC4DC8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Paxlovid</w:t>
      </w:r>
      <w:proofErr w:type="spellEnd"/>
      <w:r w:rsid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的</w:t>
      </w:r>
      <w:r w:rsidR="00224264" w:rsidRP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适用人群为发病</w:t>
      </w:r>
      <w:r w:rsidR="00224264" w:rsidRPr="00224264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5</w:t>
      </w:r>
      <w:r w:rsidR="00224264" w:rsidRPr="00224264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天以内的轻、中型且伴有进展为重症高风险因素的成年患者</w:t>
      </w:r>
      <w:r w:rsidR="00D30536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。</w:t>
      </w:r>
    </w:p>
    <w:p w14:paraId="31E8B3C2" w14:textId="0CFED470" w:rsidR="00B97295" w:rsidRPr="00FC4DC8" w:rsidRDefault="00831CEB" w:rsidP="00FC4DC8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224264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新型冠状病毒感染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r w:rsidRPr="00BA63D5">
        <w:rPr>
          <w:rFonts w:ascii="Times New Roman" w:hAnsi="Times New Roman" w:hint="eastAsia"/>
          <w:bCs/>
          <w:color w:val="000000"/>
          <w:spacing w:val="8"/>
        </w:rPr>
        <w:t>COVID-19</w:t>
      </w:r>
      <w:r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187C98" w:rsidRPr="00FC4DC8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重症</w:t>
      </w:r>
      <w:r w:rsidR="00187C98"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高</w:t>
      </w:r>
      <w:r w:rsidR="00187C98" w:rsidRPr="00FC4DC8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风险因素包括</w:t>
      </w:r>
      <w:r w:rsidR="00804B0D"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：</w:t>
      </w:r>
    </w:p>
    <w:p w14:paraId="2B564924" w14:textId="1A328623" w:rsidR="00BA6146" w:rsidRDefault="00910E39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</w:pPr>
      <w:r w:rsidRPr="00910E39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大于</w:t>
      </w:r>
      <w:r w:rsidRPr="00910E39"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  <w:t>65岁，尤其是未全程接种新冠病毒疫苗者；</w:t>
      </w:r>
    </w:p>
    <w:p w14:paraId="2840B1DC" w14:textId="6DB7D59F" w:rsidR="00BA6146" w:rsidRDefault="00BA6146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</w:pPr>
      <w:r w:rsidRPr="00A56A11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有心脑血管疾病（含高血压）、慢性肺部疾病、</w:t>
      </w:r>
      <w:r w:rsidRPr="003D58C4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糖尿病、慢性肝脏、肾脏疾病、肿瘤等基础疾病</w:t>
      </w:r>
      <w:r w:rsidR="003F7779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以及维持性透析患者</w:t>
      </w:r>
      <w:r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；</w:t>
      </w:r>
    </w:p>
    <w:p w14:paraId="54F41F36" w14:textId="77777777" w:rsidR="00BA6146" w:rsidRDefault="00BA6146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</w:pPr>
      <w:r w:rsidRPr="00A56A11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免疫功能缺陷（如艾滋病患者、长期使用皮质类</w:t>
      </w:r>
      <w:r w:rsidRPr="003D58C4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固醇或其他免疫抑制药物导致免疫功能减退状态）；</w:t>
      </w:r>
    </w:p>
    <w:p w14:paraId="345E2FBD" w14:textId="473C8BE2" w:rsidR="00BA6146" w:rsidRDefault="00BA6146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</w:pPr>
      <w:r w:rsidRPr="00A56A11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肥胖（体质指数≥</w:t>
      </w:r>
      <w:r w:rsidR="00D30536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 xml:space="preserve"> </w:t>
      </w:r>
      <w:r w:rsidRPr="00A56A11"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  <w:t>30）</w:t>
      </w:r>
      <w:r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；</w:t>
      </w:r>
    </w:p>
    <w:p w14:paraId="1C5A2653" w14:textId="77777777" w:rsidR="00BA6146" w:rsidRDefault="00BA6146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宋体" w:eastAsia="宋体" w:hAnsi="宋体"/>
          <w:bCs/>
          <w:color w:val="000000"/>
          <w:spacing w:val="8"/>
          <w:kern w:val="0"/>
          <w:sz w:val="24"/>
          <w:szCs w:val="24"/>
        </w:rPr>
      </w:pPr>
      <w:r w:rsidRPr="00A56A11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lastRenderedPageBreak/>
        <w:t>晚期妊娠和围产期女性；</w:t>
      </w:r>
    </w:p>
    <w:p w14:paraId="539782B2" w14:textId="20E38401" w:rsidR="00D30536" w:rsidRPr="00F3754E" w:rsidRDefault="00BA6146" w:rsidP="00FC4DC8">
      <w:pPr>
        <w:pStyle w:val="a6"/>
        <w:numPr>
          <w:ilvl w:val="0"/>
          <w:numId w:val="7"/>
        </w:numPr>
        <w:spacing w:line="360" w:lineRule="auto"/>
        <w:ind w:leftChars="200" w:left="840" w:firstLineChars="0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A56A11">
        <w:rPr>
          <w:rFonts w:ascii="宋体" w:eastAsia="宋体" w:hAnsi="宋体" w:hint="eastAsia"/>
          <w:bCs/>
          <w:color w:val="000000"/>
          <w:spacing w:val="8"/>
          <w:kern w:val="0"/>
          <w:sz w:val="24"/>
          <w:szCs w:val="24"/>
        </w:rPr>
        <w:t>重度吸烟者。</w:t>
      </w:r>
    </w:p>
    <w:p w14:paraId="2FC37372" w14:textId="01D681C4" w:rsidR="00187C98" w:rsidRPr="00F3754E" w:rsidRDefault="00187C98" w:rsidP="00FC4DC8">
      <w:pPr>
        <w:pStyle w:val="a6"/>
        <w:spacing w:line="360" w:lineRule="auto"/>
        <w:ind w:leftChars="200" w:left="42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注意：</w:t>
      </w:r>
      <w:r w:rsidR="00BE6F0C" w:rsidRPr="00F3754E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P</w:t>
      </w:r>
      <w:r w:rsidR="00BE6F0C" w:rsidRPr="00F3754E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axlovid</w:t>
      </w:r>
      <w:r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不用于以下患者</w:t>
      </w:r>
      <w:r w:rsidR="00BE6F0C" w:rsidRPr="00FC4DC8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：</w:t>
      </w:r>
    </w:p>
    <w:p w14:paraId="7830A970" w14:textId="77777777" w:rsidR="00187C98" w:rsidRPr="00BA63D5" w:rsidRDefault="00187C98" w:rsidP="00FC4DC8">
      <w:pPr>
        <w:pStyle w:val="a6"/>
        <w:numPr>
          <w:ilvl w:val="0"/>
          <w:numId w:val="3"/>
        </w:numPr>
        <w:spacing w:line="360" w:lineRule="auto"/>
        <w:ind w:leftChars="200" w:left="840" w:firstLineChars="0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无进展为重症的危险因素的有症状患者；</w:t>
      </w:r>
    </w:p>
    <w:p w14:paraId="7DE12365" w14:textId="77777777" w:rsidR="00800693" w:rsidRPr="00BA63D5" w:rsidRDefault="00187C98" w:rsidP="00FC4DC8">
      <w:pPr>
        <w:pStyle w:val="a6"/>
        <w:numPr>
          <w:ilvl w:val="0"/>
          <w:numId w:val="3"/>
        </w:numPr>
        <w:spacing w:line="360" w:lineRule="auto"/>
        <w:ind w:leftChars="200" w:left="840" w:firstLineChars="0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无症状的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SARS-CoV-2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感染者。</w:t>
      </w:r>
    </w:p>
    <w:p w14:paraId="4117E7AE" w14:textId="4B64A446" w:rsidR="00187C98" w:rsidRPr="00BA63D5" w:rsidRDefault="00187C98" w:rsidP="00BA63D5">
      <w:pPr>
        <w:spacing w:line="360" w:lineRule="auto"/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</w:pPr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三、</w:t>
      </w:r>
      <w:bookmarkStart w:id="6" w:name="_Hlk123812205"/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Paxlovid</w:t>
      </w:r>
      <w:bookmarkEnd w:id="6"/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的</w:t>
      </w:r>
      <w:r w:rsidR="00D229D1"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用法用量</w:t>
      </w:r>
      <w:r w:rsidR="00623C2E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及注意事项</w:t>
      </w:r>
      <w:r w:rsidR="00623C2E" w:rsidRPr="00FC4DC8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[2-4]</w:t>
      </w:r>
    </w:p>
    <w:p w14:paraId="1006A091" w14:textId="59DD6501" w:rsidR="00637295" w:rsidRDefault="009F3FF4" w:rsidP="00DA23F7">
      <w:pPr>
        <w:pStyle w:val="bulletindent1"/>
        <w:spacing w:before="0" w:beforeAutospacing="0" w:after="0" w:afterAutospacing="0" w:line="360" w:lineRule="auto"/>
        <w:ind w:firstLineChars="200" w:firstLine="512"/>
        <w:jc w:val="both"/>
        <w:rPr>
          <w:rFonts w:ascii="Times New Roman" w:hAnsi="Times New Roman"/>
          <w:color w:val="232323"/>
        </w:rPr>
      </w:pP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一次同时服用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300</w:t>
      </w:r>
      <w:r w:rsidR="003224C2">
        <w:rPr>
          <w:rFonts w:ascii="Times New Roman" w:hAnsi="Times New Roman" w:cstheme="minorBidi"/>
          <w:bCs/>
          <w:color w:val="000000"/>
          <w:spacing w:val="8"/>
        </w:rPr>
        <w:t xml:space="preserve"> 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mg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奈玛特韦（</w:t>
      </w:r>
      <w:r w:rsidR="003224C2" w:rsidRPr="00BA63D5">
        <w:rPr>
          <w:rFonts w:ascii="Times New Roman" w:hAnsi="Times New Roman" w:cstheme="minorBidi" w:hint="eastAsia"/>
          <w:bCs/>
          <w:color w:val="000000"/>
          <w:spacing w:val="8"/>
        </w:rPr>
        <w:t>150</w:t>
      </w:r>
      <w:r w:rsidR="003224C2">
        <w:rPr>
          <w:rFonts w:ascii="Times New Roman" w:hAnsi="Times New Roman" w:cstheme="minorBidi"/>
          <w:bCs/>
          <w:color w:val="000000"/>
          <w:spacing w:val="8"/>
        </w:rPr>
        <w:t xml:space="preserve"> </w:t>
      </w:r>
      <w:r w:rsidR="003224C2" w:rsidRPr="00BA63D5">
        <w:rPr>
          <w:rFonts w:ascii="Times New Roman" w:hAnsi="Times New Roman" w:cstheme="minorBidi" w:hint="eastAsia"/>
          <w:bCs/>
          <w:color w:val="000000"/>
          <w:spacing w:val="8"/>
        </w:rPr>
        <w:t>mg</w:t>
      </w:r>
      <w:r w:rsidR="003224C2" w:rsidRPr="00BA63D5">
        <w:rPr>
          <w:rFonts w:ascii="Times New Roman" w:hAnsi="Times New Roman" w:cstheme="minorBidi" w:hint="eastAsia"/>
          <w:bCs/>
          <w:color w:val="000000"/>
          <w:spacing w:val="8"/>
        </w:rPr>
        <w:t>的片剂</w:t>
      </w:r>
      <w:r w:rsidR="003224C2" w:rsidRPr="00BA63D5">
        <w:rPr>
          <w:rFonts w:ascii="Times New Roman" w:hAnsi="Times New Roman" w:cstheme="minorBidi" w:hint="eastAsia"/>
          <w:bCs/>
          <w:color w:val="000000"/>
          <w:spacing w:val="8"/>
        </w:rPr>
        <w:t>2</w:t>
      </w:r>
      <w:r w:rsidR="003224C2" w:rsidRPr="00BA63D5">
        <w:rPr>
          <w:rFonts w:ascii="Times New Roman" w:hAnsi="Times New Roman" w:cstheme="minorBidi" w:hint="eastAsia"/>
          <w:bCs/>
          <w:color w:val="000000"/>
          <w:spacing w:val="8"/>
        </w:rPr>
        <w:t>片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）和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100</w:t>
      </w:r>
      <w:r w:rsidR="007E106B">
        <w:rPr>
          <w:rFonts w:ascii="Times New Roman" w:hAnsi="Times New Roman" w:cstheme="minorBidi"/>
          <w:bCs/>
          <w:color w:val="000000"/>
          <w:spacing w:val="8"/>
        </w:rPr>
        <w:t xml:space="preserve"> 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mg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利托那韦</w:t>
      </w:r>
      <w:r w:rsidR="003224C2" w:rsidRPr="009F3FF4">
        <w:rPr>
          <w:rFonts w:ascii="Times New Roman" w:hAnsi="Times New Roman" w:cstheme="minorBidi" w:hint="eastAsia"/>
          <w:bCs/>
          <w:color w:val="000000"/>
          <w:spacing w:val="8"/>
        </w:rPr>
        <w:t>（</w:t>
      </w:r>
      <w:r w:rsidR="003224C2" w:rsidRPr="009F3FF4">
        <w:rPr>
          <w:rFonts w:ascii="Times New Roman" w:hAnsi="Times New Roman" w:cstheme="minorBidi"/>
          <w:bCs/>
          <w:color w:val="000000"/>
          <w:spacing w:val="8"/>
        </w:rPr>
        <w:t>1</w:t>
      </w:r>
      <w:r w:rsidR="003224C2" w:rsidRPr="009F3FF4">
        <w:rPr>
          <w:rFonts w:ascii="Times New Roman" w:hAnsi="Times New Roman" w:cstheme="minorBidi" w:hint="eastAsia"/>
          <w:bCs/>
          <w:color w:val="000000"/>
          <w:spacing w:val="8"/>
        </w:rPr>
        <w:t>片）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，每日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2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次，持续</w:t>
      </w:r>
      <w:r w:rsidRPr="009F3FF4">
        <w:rPr>
          <w:rFonts w:ascii="Times New Roman" w:hAnsi="Times New Roman" w:cstheme="minorBidi"/>
          <w:bCs/>
          <w:color w:val="000000"/>
          <w:spacing w:val="8"/>
        </w:rPr>
        <w:t>5</w:t>
      </w:r>
      <w:r w:rsidR="0014243D">
        <w:rPr>
          <w:rFonts w:ascii="Times New Roman" w:hAnsi="Times New Roman" w:cstheme="minorBidi" w:hint="eastAsia"/>
          <w:bCs/>
          <w:color w:val="000000"/>
          <w:spacing w:val="8"/>
        </w:rPr>
        <w:t>天</w:t>
      </w:r>
      <w:r w:rsidRPr="009F3FF4">
        <w:rPr>
          <w:rFonts w:ascii="Times New Roman" w:hAnsi="Times New Roman" w:cstheme="minorBidi" w:hint="eastAsia"/>
          <w:bCs/>
          <w:color w:val="000000"/>
          <w:spacing w:val="8"/>
        </w:rPr>
        <w:t>。</w:t>
      </w:r>
      <w:r w:rsidR="00D229D1" w:rsidRPr="00BA63D5">
        <w:rPr>
          <w:rFonts w:ascii="Times New Roman" w:hAnsi="Times New Roman" w:cstheme="minorBidi" w:hint="eastAsia"/>
          <w:bCs/>
          <w:color w:val="000000"/>
          <w:spacing w:val="8"/>
        </w:rPr>
        <w:t>应在诊断</w:t>
      </w:r>
      <w:r w:rsidR="00D229D1" w:rsidRPr="00BA63D5">
        <w:rPr>
          <w:rFonts w:ascii="Times New Roman" w:hAnsi="Times New Roman" w:cstheme="minorBidi" w:hint="eastAsia"/>
          <w:bCs/>
          <w:color w:val="000000"/>
          <w:spacing w:val="8"/>
        </w:rPr>
        <w:t>COVID-19</w:t>
      </w:r>
      <w:r w:rsidR="00D229D1" w:rsidRPr="00BA63D5">
        <w:rPr>
          <w:rFonts w:ascii="Times New Roman" w:hAnsi="Times New Roman" w:cstheme="minorBidi" w:hint="eastAsia"/>
          <w:bCs/>
          <w:color w:val="000000"/>
          <w:spacing w:val="8"/>
        </w:rPr>
        <w:t>后、</w:t>
      </w:r>
      <w:r w:rsidR="00D229D1" w:rsidRPr="003224C2">
        <w:rPr>
          <w:rFonts w:ascii="Times New Roman" w:hAnsi="Times New Roman" w:cstheme="minorBidi" w:hint="eastAsia"/>
          <w:bCs/>
          <w:color w:val="000000"/>
          <w:spacing w:val="8"/>
        </w:rPr>
        <w:t>症状发作的</w:t>
      </w:r>
      <w:r w:rsidR="00D229D1" w:rsidRPr="003224C2">
        <w:rPr>
          <w:rFonts w:ascii="Times New Roman" w:hAnsi="Times New Roman" w:cstheme="minorBidi" w:hint="eastAsia"/>
          <w:bCs/>
          <w:color w:val="000000"/>
          <w:spacing w:val="8"/>
        </w:rPr>
        <w:t>5</w:t>
      </w:r>
      <w:r w:rsidR="00D229D1" w:rsidRPr="003224C2">
        <w:rPr>
          <w:rFonts w:ascii="Times New Roman" w:hAnsi="Times New Roman" w:cstheme="minorBidi" w:hint="eastAsia"/>
          <w:bCs/>
          <w:color w:val="000000"/>
          <w:spacing w:val="8"/>
        </w:rPr>
        <w:t>日内</w:t>
      </w:r>
      <w:r w:rsidR="00D229D1" w:rsidRPr="00BA63D5">
        <w:rPr>
          <w:rFonts w:ascii="Times New Roman" w:hAnsi="Times New Roman" w:cstheme="minorBidi" w:hint="eastAsia"/>
          <w:bCs/>
          <w:color w:val="000000"/>
          <w:spacing w:val="8"/>
        </w:rPr>
        <w:t>尽早启用</w:t>
      </w:r>
      <w:r w:rsidR="003224C2">
        <w:rPr>
          <w:rFonts w:ascii="Times New Roman" w:hAnsi="Times New Roman" w:cstheme="minorBidi" w:hint="eastAsia"/>
          <w:bCs/>
          <w:color w:val="000000"/>
          <w:spacing w:val="8"/>
        </w:rPr>
        <w:t>。</w:t>
      </w:r>
      <w:r w:rsidR="00D229D1" w:rsidRPr="00BA63D5">
        <w:rPr>
          <w:rFonts w:ascii="Times New Roman" w:hAnsi="Times New Roman" w:hint="eastAsia"/>
          <w:color w:val="232323"/>
        </w:rPr>
        <w:t>需注意</w:t>
      </w:r>
      <w:r w:rsidR="00637295">
        <w:rPr>
          <w:rFonts w:ascii="Times New Roman" w:hAnsi="Times New Roman" w:hint="eastAsia"/>
          <w:color w:val="232323"/>
        </w:rPr>
        <w:t>：</w:t>
      </w:r>
    </w:p>
    <w:p w14:paraId="10C125BA" w14:textId="113A98DA" w:rsidR="003224C2" w:rsidRDefault="00D229D1" w:rsidP="00DA23F7">
      <w:pPr>
        <w:pStyle w:val="bulletindent1"/>
        <w:numPr>
          <w:ilvl w:val="2"/>
          <w:numId w:val="10"/>
        </w:numPr>
        <w:spacing w:before="0" w:beforeAutospacing="0" w:after="0" w:afterAutospacing="0" w:line="360" w:lineRule="auto"/>
        <w:ind w:leftChars="200" w:left="900" w:hangingChars="200" w:hanging="480"/>
        <w:jc w:val="both"/>
        <w:rPr>
          <w:rFonts w:ascii="Times New Roman" w:hAnsi="Times New Roman"/>
          <w:color w:val="232323"/>
        </w:rPr>
      </w:pPr>
      <w:r w:rsidRPr="00BA63D5">
        <w:rPr>
          <w:rFonts w:ascii="Times New Roman" w:hAnsi="Times New Roman" w:hint="eastAsia"/>
          <w:color w:val="232323"/>
        </w:rPr>
        <w:t>出现症状的第</w:t>
      </w:r>
      <w:r w:rsidRPr="00BA63D5">
        <w:rPr>
          <w:rFonts w:ascii="Times New Roman" w:hAnsi="Times New Roman" w:hint="eastAsia"/>
          <w:color w:val="232323"/>
        </w:rPr>
        <w:t>1</w:t>
      </w:r>
      <w:r w:rsidRPr="00BA63D5">
        <w:rPr>
          <w:rFonts w:ascii="Times New Roman" w:hAnsi="Times New Roman" w:hint="eastAsia"/>
          <w:color w:val="232323"/>
        </w:rPr>
        <w:t>日看作第</w:t>
      </w:r>
      <w:r w:rsidRPr="00BA63D5">
        <w:rPr>
          <w:rFonts w:ascii="Times New Roman" w:hAnsi="Times New Roman" w:hint="eastAsia"/>
          <w:color w:val="232323"/>
        </w:rPr>
        <w:t>0</w:t>
      </w:r>
      <w:r w:rsidRPr="00BA63D5">
        <w:rPr>
          <w:rFonts w:ascii="Times New Roman" w:hAnsi="Times New Roman" w:hint="eastAsia"/>
          <w:color w:val="232323"/>
        </w:rPr>
        <w:t>日，第</w:t>
      </w:r>
      <w:r w:rsidRPr="00BA63D5">
        <w:rPr>
          <w:rFonts w:ascii="Times New Roman" w:hAnsi="Times New Roman" w:hint="eastAsia"/>
          <w:color w:val="232323"/>
        </w:rPr>
        <w:t>2</w:t>
      </w:r>
      <w:r w:rsidRPr="00BA63D5">
        <w:rPr>
          <w:rFonts w:ascii="Times New Roman" w:hAnsi="Times New Roman" w:hint="eastAsia"/>
          <w:color w:val="232323"/>
        </w:rPr>
        <w:t>日看作第</w:t>
      </w:r>
      <w:r w:rsidRPr="00BA63D5">
        <w:rPr>
          <w:rFonts w:ascii="Times New Roman" w:hAnsi="Times New Roman" w:hint="eastAsia"/>
          <w:color w:val="232323"/>
        </w:rPr>
        <w:t>1</w:t>
      </w:r>
      <w:r w:rsidRPr="00BA63D5">
        <w:rPr>
          <w:rFonts w:ascii="Times New Roman" w:hAnsi="Times New Roman" w:hint="eastAsia"/>
          <w:color w:val="232323"/>
        </w:rPr>
        <w:t>日，以此类推。</w:t>
      </w:r>
    </w:p>
    <w:p w14:paraId="54429065" w14:textId="4968F0CB" w:rsidR="00637295" w:rsidRPr="009C20E5" w:rsidRDefault="00637295" w:rsidP="00DA23F7">
      <w:pPr>
        <w:pStyle w:val="bulletindent1"/>
        <w:numPr>
          <w:ilvl w:val="2"/>
          <w:numId w:val="10"/>
        </w:numPr>
        <w:spacing w:before="0" w:beforeAutospacing="0" w:after="0" w:afterAutospacing="0" w:line="360" w:lineRule="auto"/>
        <w:ind w:leftChars="200" w:left="932" w:hangingChars="200" w:hanging="512"/>
        <w:jc w:val="both"/>
        <w:rPr>
          <w:rFonts w:ascii="Times New Roman" w:hAnsi="Times New Roman" w:cstheme="minorBidi"/>
          <w:bCs/>
          <w:color w:val="000000"/>
          <w:spacing w:val="8"/>
        </w:rPr>
      </w:pPr>
      <w:r w:rsidRPr="009C20E5">
        <w:rPr>
          <w:rFonts w:ascii="Times New Roman" w:hAnsi="Times New Roman" w:cstheme="minorBidi" w:hint="eastAsia"/>
          <w:bCs/>
          <w:color w:val="000000"/>
          <w:spacing w:val="8"/>
        </w:rPr>
        <w:t>应整片吞服，不能咀嚼、破碎或压碎。</w:t>
      </w:r>
    </w:p>
    <w:p w14:paraId="5916204E" w14:textId="40E22681" w:rsidR="00637295" w:rsidRPr="009C20E5" w:rsidRDefault="00637295" w:rsidP="00DA23F7">
      <w:pPr>
        <w:pStyle w:val="bulletindent1"/>
        <w:numPr>
          <w:ilvl w:val="2"/>
          <w:numId w:val="10"/>
        </w:numPr>
        <w:spacing w:before="0" w:beforeAutospacing="0" w:after="0" w:afterAutospacing="0" w:line="360" w:lineRule="auto"/>
        <w:ind w:leftChars="200" w:left="932" w:hangingChars="200" w:hanging="512"/>
        <w:jc w:val="both"/>
        <w:rPr>
          <w:rFonts w:ascii="Times New Roman" w:hAnsi="Times New Roman" w:cstheme="minorBidi"/>
          <w:bCs/>
          <w:color w:val="000000"/>
          <w:spacing w:val="8"/>
        </w:rPr>
      </w:pPr>
      <w:r w:rsidRPr="009C20E5">
        <w:rPr>
          <w:rFonts w:ascii="Times New Roman" w:hAnsi="Times New Roman" w:cstheme="minorBidi" w:hint="eastAsia"/>
          <w:bCs/>
          <w:color w:val="000000"/>
          <w:spacing w:val="8"/>
        </w:rPr>
        <w:t>如果漏服一剂但未超过通常服药时间的</w:t>
      </w:r>
      <w:r w:rsidRPr="009C20E5">
        <w:rPr>
          <w:rFonts w:ascii="Times New Roman" w:hAnsi="Times New Roman" w:cstheme="minorBidi"/>
          <w:bCs/>
          <w:color w:val="000000"/>
          <w:spacing w:val="8"/>
        </w:rPr>
        <w:t>8</w:t>
      </w:r>
      <w:r w:rsidRPr="009C20E5">
        <w:rPr>
          <w:rFonts w:ascii="Times New Roman" w:hAnsi="Times New Roman" w:cstheme="minorBidi"/>
          <w:bCs/>
          <w:color w:val="000000"/>
          <w:spacing w:val="8"/>
        </w:rPr>
        <w:t>小时，应尽快补服并按照正常的给药方</w:t>
      </w:r>
      <w:r w:rsidRPr="009C20E5">
        <w:rPr>
          <w:rFonts w:ascii="Times New Roman" w:hAnsi="Times New Roman" w:cstheme="minorBidi" w:hint="eastAsia"/>
          <w:bCs/>
          <w:color w:val="000000"/>
          <w:spacing w:val="8"/>
        </w:rPr>
        <w:t>案继续用药。如果漏服且超过</w:t>
      </w:r>
      <w:r w:rsidRPr="009C20E5">
        <w:rPr>
          <w:rFonts w:ascii="Times New Roman" w:hAnsi="Times New Roman" w:cstheme="minorBidi"/>
          <w:bCs/>
          <w:color w:val="000000"/>
          <w:spacing w:val="8"/>
        </w:rPr>
        <w:t>8</w:t>
      </w:r>
      <w:r w:rsidRPr="009C20E5">
        <w:rPr>
          <w:rFonts w:ascii="Times New Roman" w:hAnsi="Times New Roman" w:cstheme="minorBidi"/>
          <w:bCs/>
          <w:color w:val="000000"/>
          <w:spacing w:val="8"/>
        </w:rPr>
        <w:t>小时，则不应补服漏服的剂量，而应按照规定的时间</w:t>
      </w:r>
      <w:r w:rsidRPr="009C20E5">
        <w:rPr>
          <w:rFonts w:ascii="Times New Roman" w:hAnsi="Times New Roman" w:cstheme="minorBidi" w:hint="eastAsia"/>
          <w:bCs/>
          <w:color w:val="000000"/>
          <w:spacing w:val="8"/>
        </w:rPr>
        <w:t>服用下一剂量，请勿为弥补漏服的药物而服用双倍剂量。</w:t>
      </w:r>
    </w:p>
    <w:p w14:paraId="6B14D9B3" w14:textId="77777777" w:rsidR="009E74D9" w:rsidRPr="00FC4DC8" w:rsidRDefault="009E74D9" w:rsidP="00DA23F7">
      <w:pPr>
        <w:pStyle w:val="bulletindent1"/>
        <w:numPr>
          <w:ilvl w:val="2"/>
          <w:numId w:val="10"/>
        </w:numPr>
        <w:spacing w:before="0" w:beforeAutospacing="0" w:after="0" w:afterAutospacing="0" w:line="360" w:lineRule="auto"/>
        <w:ind w:leftChars="200" w:left="932" w:hangingChars="200" w:hanging="512"/>
        <w:jc w:val="both"/>
        <w:rPr>
          <w:rFonts w:ascii="Times New Roman" w:hAnsi="Times New Roman"/>
          <w:color w:val="000000" w:themeColor="text1"/>
        </w:rPr>
      </w:pP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对于肾功能不全的患者：</w:t>
      </w:r>
    </w:p>
    <w:p w14:paraId="3F9DFAC0" w14:textId="77777777" w:rsidR="009E74D9" w:rsidRPr="00FC4DC8" w:rsidRDefault="00D229D1" w:rsidP="00DA23F7">
      <w:pPr>
        <w:pStyle w:val="bulletindent1"/>
        <w:spacing w:before="0" w:beforeAutospacing="0" w:after="0" w:afterAutospacing="0" w:line="360" w:lineRule="auto"/>
        <w:ind w:leftChars="200" w:left="420"/>
        <w:jc w:val="both"/>
        <w:rPr>
          <w:rFonts w:ascii="Times New Roman" w:hAnsi="Times New Roman"/>
          <w:color w:val="000000" w:themeColor="text1"/>
        </w:rPr>
      </w:pP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肾小球滤过率（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eGFR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）≥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60 mL/min</w:t>
      </w:r>
      <w:r w:rsidR="003224C2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患者：</w:t>
      </w:r>
      <w:r w:rsidR="003224C2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无需调整剂量</w:t>
      </w:r>
      <w:r w:rsidR="00637295" w:rsidRPr="00FC4DC8">
        <w:rPr>
          <w:rFonts w:ascii="Times New Roman" w:hAnsi="Times New Roman" w:hint="eastAsia"/>
          <w:color w:val="000000" w:themeColor="text1"/>
        </w:rPr>
        <w:t>；</w:t>
      </w:r>
    </w:p>
    <w:p w14:paraId="4226D7A3" w14:textId="24784A11" w:rsidR="009E74D9" w:rsidRPr="00FC4DC8" w:rsidRDefault="00D229D1" w:rsidP="00DA23F7">
      <w:pPr>
        <w:pStyle w:val="bulletindent1"/>
        <w:spacing w:before="0" w:beforeAutospacing="0" w:after="0" w:afterAutospacing="0" w:line="360" w:lineRule="auto"/>
        <w:ind w:leftChars="200" w:left="420"/>
        <w:jc w:val="both"/>
        <w:rPr>
          <w:rFonts w:ascii="Times New Roman" w:hAnsi="Times New Roman" w:cstheme="minorBidi"/>
          <w:bCs/>
          <w:color w:val="000000" w:themeColor="text1"/>
          <w:spacing w:val="8"/>
        </w:rPr>
      </w:pP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肾小球滤过率（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eGFR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）为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30-59</w:t>
      </w:r>
      <w:r w:rsidR="003224C2" w:rsidRPr="00FC4DC8">
        <w:rPr>
          <w:rFonts w:ascii="Times New Roman" w:hAnsi="Times New Roman" w:cstheme="minorBidi"/>
          <w:bCs/>
          <w:color w:val="000000" w:themeColor="text1"/>
          <w:spacing w:val="8"/>
        </w:rPr>
        <w:t xml:space="preserve"> 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mL/min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的患者：一日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2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次，每次剂量为同时口服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150</w:t>
      </w:r>
      <w:r w:rsidR="002E12A2">
        <w:rPr>
          <w:rFonts w:ascii="Times New Roman" w:hAnsi="Times New Roman" w:cstheme="minorBidi"/>
          <w:bCs/>
          <w:color w:val="000000" w:themeColor="text1"/>
          <w:spacing w:val="8"/>
        </w:rPr>
        <w:t xml:space="preserve"> 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mg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的奈玛特韦（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150</w:t>
      </w:r>
      <w:r w:rsidR="002E12A2">
        <w:rPr>
          <w:rFonts w:ascii="Times New Roman" w:hAnsi="Times New Roman" w:cstheme="minorBidi"/>
          <w:bCs/>
          <w:color w:val="000000" w:themeColor="text1"/>
          <w:spacing w:val="8"/>
        </w:rPr>
        <w:t xml:space="preserve"> 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mg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的片剂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1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片）和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1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片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100</w:t>
      </w:r>
      <w:r w:rsidR="002E12A2">
        <w:rPr>
          <w:rFonts w:ascii="Times New Roman" w:hAnsi="Times New Roman" w:cstheme="minorBidi"/>
          <w:bCs/>
          <w:color w:val="000000" w:themeColor="text1"/>
          <w:spacing w:val="8"/>
        </w:rPr>
        <w:t xml:space="preserve"> 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mg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</w:t>
      </w:r>
      <w:r w:rsidR="002E12A2">
        <w:rPr>
          <w:rFonts w:hint="eastAsia"/>
          <w:color w:val="000000" w:themeColor="text1"/>
        </w:rPr>
        <w:t>利托那韦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，连续服用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5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日</w:t>
      </w:r>
      <w:r w:rsidR="00637295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；</w:t>
      </w:r>
    </w:p>
    <w:p w14:paraId="3BF1BE10" w14:textId="2AA97629" w:rsidR="003224C2" w:rsidRPr="00637295" w:rsidRDefault="00D229D1" w:rsidP="00DA23F7">
      <w:pPr>
        <w:pStyle w:val="bulletindent1"/>
        <w:spacing w:before="0" w:beforeAutospacing="0" w:after="0" w:afterAutospacing="0" w:line="360" w:lineRule="auto"/>
        <w:ind w:leftChars="200" w:left="420"/>
        <w:jc w:val="both"/>
        <w:rPr>
          <w:rFonts w:ascii="Times New Roman" w:hAnsi="Times New Roman"/>
          <w:color w:val="232323"/>
        </w:rPr>
      </w:pP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肾小球滤过率（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eGFR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）</w:t>
      </w: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&lt; 30mL/min</w:t>
      </w:r>
      <w:r w:rsidR="00637295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（包括血液透析下的终末期肾病）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的患者</w:t>
      </w:r>
      <w:r w:rsidR="00804B0D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：</w:t>
      </w:r>
      <w:r w:rsidR="005C533F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此为超说明书用药，</w:t>
      </w:r>
      <w:r w:rsidR="00A81609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请会诊</w:t>
      </w:r>
      <w:r w:rsidR="00637295"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。</w:t>
      </w:r>
      <w:r w:rsidR="00637295" w:rsidRPr="00637295">
        <w:rPr>
          <w:rFonts w:ascii="Times New Roman" w:hAnsi="Times New Roman" w:hint="eastAsia"/>
          <w:color w:val="232323"/>
        </w:rPr>
        <w:t xml:space="preserve"> </w:t>
      </w:r>
    </w:p>
    <w:p w14:paraId="08DE87EC" w14:textId="2F7A5D2E" w:rsidR="009E74D9" w:rsidRPr="00FC4DC8" w:rsidRDefault="009E74D9" w:rsidP="00DA23F7">
      <w:pPr>
        <w:pStyle w:val="bulletindent1"/>
        <w:numPr>
          <w:ilvl w:val="2"/>
          <w:numId w:val="10"/>
        </w:numPr>
        <w:spacing w:before="0" w:beforeAutospacing="0" w:after="0" w:afterAutospacing="0" w:line="360" w:lineRule="auto"/>
        <w:ind w:leftChars="200" w:left="900" w:hangingChars="200" w:hanging="480"/>
        <w:jc w:val="both"/>
        <w:rPr>
          <w:rFonts w:ascii="Times New Roman" w:hAnsi="Times New Roman"/>
          <w:color w:val="000000" w:themeColor="text1"/>
        </w:rPr>
      </w:pPr>
      <w:r w:rsidRPr="00FC4DC8">
        <w:rPr>
          <w:rFonts w:ascii="Times New Roman" w:hAnsi="Times New Roman" w:hint="eastAsia"/>
          <w:color w:val="000000" w:themeColor="text1"/>
        </w:rPr>
        <w:t>对于</w:t>
      </w:r>
      <w:r w:rsidR="009C20E5" w:rsidRPr="00FC4DC8">
        <w:rPr>
          <w:rFonts w:ascii="Times New Roman" w:hAnsi="Times New Roman" w:hint="eastAsia"/>
          <w:color w:val="000000" w:themeColor="text1"/>
        </w:rPr>
        <w:t>肝功能不全的患者（根据</w:t>
      </w:r>
      <w:r w:rsidR="009C20E5" w:rsidRPr="00FC4DC8">
        <w:rPr>
          <w:rFonts w:ascii="Times New Roman" w:hAnsi="Times New Roman"/>
          <w:color w:val="000000" w:themeColor="text1"/>
        </w:rPr>
        <w:t>Child-Pugh</w:t>
      </w:r>
      <w:r w:rsidR="009C20E5" w:rsidRPr="00FC4DC8">
        <w:rPr>
          <w:rFonts w:ascii="Times New Roman" w:hAnsi="Times New Roman" w:hint="eastAsia"/>
          <w:color w:val="000000" w:themeColor="text1"/>
        </w:rPr>
        <w:t>分级）：</w:t>
      </w:r>
    </w:p>
    <w:p w14:paraId="40194AD2" w14:textId="143F6CCF" w:rsidR="009C20E5" w:rsidRPr="00FC4DC8" w:rsidRDefault="009C20E5" w:rsidP="00DA23F7">
      <w:pPr>
        <w:pStyle w:val="bulletindent1"/>
        <w:spacing w:before="0" w:beforeAutospacing="0" w:after="0" w:afterAutospacing="0" w:line="360" w:lineRule="auto"/>
        <w:ind w:leftChars="200" w:left="420"/>
        <w:jc w:val="both"/>
        <w:rPr>
          <w:rFonts w:ascii="Times New Roman" w:hAnsi="Times New Roman" w:cstheme="minorBidi"/>
          <w:bCs/>
          <w:color w:val="000000" w:themeColor="text1"/>
          <w:spacing w:val="8"/>
        </w:rPr>
      </w:pPr>
      <w:r w:rsidRPr="00FC4DC8">
        <w:rPr>
          <w:rFonts w:ascii="Times New Roman" w:hAnsi="Times New Roman"/>
          <w:color w:val="000000" w:themeColor="text1"/>
        </w:rPr>
        <w:t>Child-Pugh A</w:t>
      </w:r>
      <w:r w:rsidRPr="00FC4DC8">
        <w:rPr>
          <w:rFonts w:ascii="Times New Roman" w:hAnsi="Times New Roman" w:hint="eastAsia"/>
          <w:color w:val="000000" w:themeColor="text1"/>
        </w:rPr>
        <w:t>级和</w:t>
      </w:r>
      <w:r w:rsidRPr="00FC4DC8">
        <w:rPr>
          <w:rFonts w:ascii="Times New Roman" w:hAnsi="Times New Roman"/>
          <w:color w:val="000000" w:themeColor="text1"/>
        </w:rPr>
        <w:t>Child-Pugh B</w:t>
      </w:r>
      <w:r w:rsidRPr="00FC4DC8">
        <w:rPr>
          <w:rFonts w:ascii="Times New Roman" w:hAnsi="Times New Roman" w:hint="eastAsia"/>
          <w:color w:val="000000" w:themeColor="text1"/>
        </w:rPr>
        <w:t>级的患者：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无需调整剂量</w:t>
      </w:r>
      <w:r w:rsidRPr="00FC4DC8">
        <w:rPr>
          <w:rFonts w:ascii="Times New Roman" w:hAnsi="Times New Roman" w:hint="eastAsia"/>
          <w:color w:val="000000" w:themeColor="text1"/>
        </w:rPr>
        <w:t>；</w:t>
      </w:r>
    </w:p>
    <w:p w14:paraId="577ABEEF" w14:textId="1682BF45" w:rsidR="00804B0D" w:rsidRPr="003224C2" w:rsidRDefault="00D229D1" w:rsidP="00DA23F7">
      <w:pPr>
        <w:pStyle w:val="bulletindent1"/>
        <w:spacing w:before="0" w:beforeAutospacing="0" w:after="0" w:afterAutospacing="0" w:line="360" w:lineRule="auto"/>
        <w:ind w:leftChars="200" w:left="420"/>
        <w:jc w:val="both"/>
        <w:rPr>
          <w:rFonts w:ascii="Times New Roman" w:hAnsi="Times New Roman"/>
          <w:color w:val="232323"/>
        </w:rPr>
      </w:pPr>
      <w:r w:rsidRPr="00FC4DC8">
        <w:rPr>
          <w:rFonts w:ascii="Times New Roman" w:hAnsi="Times New Roman" w:cstheme="minorBidi"/>
          <w:bCs/>
          <w:color w:val="000000" w:themeColor="text1"/>
          <w:spacing w:val="8"/>
        </w:rPr>
        <w:t>Child-Pugh C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级的患者：不推荐使用。</w:t>
      </w:r>
    </w:p>
    <w:p w14:paraId="475B9CE9" w14:textId="1026C4D6" w:rsidR="00395A64" w:rsidRPr="00BA63D5" w:rsidRDefault="00395A64" w:rsidP="00BA63D5">
      <w:pPr>
        <w:spacing w:line="360" w:lineRule="auto"/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</w:rPr>
      </w:pPr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四、</w:t>
      </w:r>
      <w:proofErr w:type="spellStart"/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Paxlovid</w:t>
      </w:r>
      <w:proofErr w:type="spellEnd"/>
      <w:r w:rsidRPr="00BA63D5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和常见心血管药物的相互作用</w:t>
      </w:r>
      <w:r w:rsidR="00623C2E" w:rsidRPr="00FC4DC8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[1-</w:t>
      </w:r>
      <w:r w:rsidR="002A66DC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5</w:t>
      </w:r>
      <w:r w:rsidR="00623C2E" w:rsidRPr="00FC4DC8">
        <w:rPr>
          <w:rFonts w:ascii="Times New Roman" w:eastAsia="宋体" w:hAnsi="Times New Roman"/>
          <w:b/>
          <w:bCs/>
          <w:color w:val="000000"/>
          <w:spacing w:val="8"/>
          <w:kern w:val="0"/>
          <w:sz w:val="28"/>
          <w:szCs w:val="28"/>
          <w:vertAlign w:val="superscript"/>
        </w:rPr>
        <w:t>]</w:t>
      </w:r>
    </w:p>
    <w:p w14:paraId="209F628D" w14:textId="453847C5" w:rsidR="00012118" w:rsidRPr="00BA63D5" w:rsidRDefault="007E106B" w:rsidP="00BA63D5">
      <w:pPr>
        <w:spacing w:line="360" w:lineRule="auto"/>
        <w:ind w:firstLineChars="200" w:firstLine="512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bookmarkStart w:id="7" w:name="_Hlk123910840"/>
      <w:proofErr w:type="spellStart"/>
      <w:r w:rsidRPr="007E106B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Paxlovid</w:t>
      </w:r>
      <w:bookmarkEnd w:id="7"/>
      <w:proofErr w:type="spellEnd"/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既是肝药酶</w:t>
      </w:r>
      <w:r w:rsidR="005B32A9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如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CYP3A</w:t>
      </w:r>
      <w:r w:rsidR="005B32A9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和转运蛋白</w:t>
      </w:r>
      <w:r w:rsidR="00B81DD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P-</w:t>
      </w:r>
      <w:proofErr w:type="spellStart"/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gp</w:t>
      </w:r>
      <w:proofErr w:type="spellEnd"/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、</w:t>
      </w:r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BCRP</w:t>
      </w:r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和</w:t>
      </w:r>
      <w:r w:rsidR="00B81DD2" w:rsidRPr="00BA63D5"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  <w:t>OATP1B1</w:t>
      </w:r>
      <w:r w:rsidR="00B81DD2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的抑制剂，也是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CYP3A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的底物。</w:t>
      </w:r>
      <w:r w:rsidR="001336E9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因此，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在给予奈玛特韦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/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利托那韦之前，医生应检查患者使用的处方药、非处方药</w:t>
      </w:r>
      <w:r w:rsidR="005B32A9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（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包括草药制剂</w:t>
      </w:r>
      <w:r w:rsidR="005B32A9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和任何其他物质，并评估潜在药物相互作用（见表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1</w:t>
      </w:r>
      <w:r w:rsidR="00395A64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 w:val="24"/>
          <w:szCs w:val="24"/>
        </w:rPr>
        <w:t>）。</w:t>
      </w:r>
    </w:p>
    <w:p w14:paraId="1D946EC7" w14:textId="77777777" w:rsidR="00012118" w:rsidRPr="00F3754E" w:rsidRDefault="00012118" w:rsidP="00DA23F7">
      <w:pPr>
        <w:pStyle w:val="bulletindent2"/>
        <w:spacing w:before="0" w:beforeAutospacing="0" w:after="0" w:afterAutospacing="0" w:line="360" w:lineRule="auto"/>
        <w:ind w:firstLineChars="200" w:firstLine="512"/>
        <w:jc w:val="both"/>
        <w:rPr>
          <w:rFonts w:ascii="Times New Roman" w:hAnsi="Times New Roman" w:cstheme="minorBidi"/>
          <w:bCs/>
          <w:color w:val="000000"/>
          <w:spacing w:val="8"/>
        </w:rPr>
      </w:pPr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lastRenderedPageBreak/>
        <w:t>注意</w:t>
      </w:r>
      <w:r w:rsidRPr="00F3754E">
        <w:rPr>
          <w:rFonts w:ascii="Times New Roman" w:hAnsi="Times New Roman" w:cstheme="minorBidi" w:hint="eastAsia"/>
          <w:bCs/>
          <w:color w:val="000000"/>
          <w:spacing w:val="8"/>
        </w:rPr>
        <w:t>：</w:t>
      </w:r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t>不应</w:t>
      </w:r>
      <w:r w:rsidRPr="00F3754E">
        <w:rPr>
          <w:rFonts w:ascii="Times New Roman" w:hAnsi="Times New Roman" w:cstheme="minorBidi" w:hint="eastAsia"/>
          <w:bCs/>
          <w:color w:val="000000"/>
          <w:spacing w:val="8"/>
        </w:rPr>
        <w:t>为了避免潜在的药物相互作用</w:t>
      </w:r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t>而调整奈玛特韦</w:t>
      </w:r>
      <w:r w:rsidRPr="00FC4DC8">
        <w:rPr>
          <w:rFonts w:ascii="Times New Roman" w:hAnsi="Times New Roman" w:cstheme="minorBidi"/>
          <w:bCs/>
          <w:color w:val="000000"/>
          <w:spacing w:val="8"/>
        </w:rPr>
        <w:t>/</w:t>
      </w:r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t>利托那韦的剂量</w:t>
      </w:r>
      <w:r w:rsidRPr="00F3754E">
        <w:rPr>
          <w:rFonts w:ascii="Times New Roman" w:hAnsi="Times New Roman" w:cstheme="minorBidi" w:hint="eastAsia"/>
          <w:bCs/>
          <w:color w:val="000000"/>
          <w:spacing w:val="8"/>
        </w:rPr>
        <w:t>。</w:t>
      </w:r>
      <w:r w:rsidR="00DC4D8A" w:rsidRPr="00F3754E">
        <w:rPr>
          <w:rFonts w:ascii="Times New Roman" w:hAnsi="Times New Roman" w:cstheme="minorBidi" w:hint="eastAsia"/>
          <w:bCs/>
          <w:color w:val="000000"/>
          <w:spacing w:val="8"/>
        </w:rPr>
        <w:t>存在严重相互作用</w:t>
      </w:r>
      <w:proofErr w:type="gramStart"/>
      <w:r w:rsidR="00DC4D8A" w:rsidRPr="00F3754E">
        <w:rPr>
          <w:rFonts w:ascii="Times New Roman" w:hAnsi="Times New Roman" w:cstheme="minorBidi" w:hint="eastAsia"/>
          <w:bCs/>
          <w:color w:val="000000"/>
          <w:spacing w:val="8"/>
        </w:rPr>
        <w:t>时</w:t>
      </w:r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t>合理</w:t>
      </w:r>
      <w:proofErr w:type="gramEnd"/>
      <w:r w:rsidRPr="00FC4DC8">
        <w:rPr>
          <w:rFonts w:ascii="Times New Roman" w:hAnsi="Times New Roman" w:cstheme="minorBidi" w:hint="eastAsia"/>
          <w:bCs/>
          <w:color w:val="000000"/>
          <w:spacing w:val="8"/>
        </w:rPr>
        <w:t>的做法是</w:t>
      </w:r>
      <w:r w:rsidRPr="00F3754E">
        <w:rPr>
          <w:rFonts w:ascii="Times New Roman" w:hAnsi="Times New Roman" w:cstheme="minorBidi" w:hint="eastAsia"/>
          <w:bCs/>
          <w:color w:val="000000"/>
          <w:spacing w:val="8"/>
        </w:rPr>
        <w:t>：</w:t>
      </w:r>
    </w:p>
    <w:p w14:paraId="626A7A91" w14:textId="46DAFF60" w:rsidR="00012118" w:rsidRPr="00BA63D5" w:rsidRDefault="00DC4D8A" w:rsidP="00DA23F7">
      <w:pPr>
        <w:pStyle w:val="bulletindent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避免使用</w:t>
      </w:r>
      <w:r w:rsidRPr="00BA63D5">
        <w:rPr>
          <w:rFonts w:ascii="Times New Roman" w:hAnsi="Times New Roman" w:hint="eastAsia"/>
          <w:bCs/>
          <w:color w:val="000000"/>
          <w:spacing w:val="8"/>
        </w:rPr>
        <w:t>奈玛特韦</w:t>
      </w:r>
      <w:r w:rsidRPr="00BA63D5">
        <w:rPr>
          <w:rFonts w:ascii="Times New Roman" w:hAnsi="Times New Roman" w:hint="eastAsia"/>
          <w:bCs/>
          <w:color w:val="000000"/>
          <w:spacing w:val="8"/>
        </w:rPr>
        <w:t>/</w:t>
      </w:r>
      <w:r w:rsidRPr="00BA63D5">
        <w:rPr>
          <w:rFonts w:ascii="Times New Roman" w:hAnsi="Times New Roman" w:hint="eastAsia"/>
          <w:bCs/>
          <w:color w:val="000000"/>
          <w:spacing w:val="8"/>
        </w:rPr>
        <w:t>利托那韦</w:t>
      </w:r>
      <w:r w:rsidR="00012118" w:rsidRPr="00BA63D5">
        <w:rPr>
          <w:rFonts w:ascii="Times New Roman" w:hAnsi="Times New Roman" w:cstheme="minorBidi" w:hint="eastAsia"/>
          <w:bCs/>
          <w:color w:val="000000"/>
          <w:spacing w:val="8"/>
        </w:rPr>
        <w:t>；</w:t>
      </w:r>
      <w:r w:rsidR="00A71DE0" w:rsidRPr="00BA63D5">
        <w:rPr>
          <w:rFonts w:ascii="Times New Roman" w:hAnsi="Times New Roman" w:cstheme="minorBidi"/>
          <w:bCs/>
          <w:color w:val="000000"/>
          <w:spacing w:val="8"/>
        </w:rPr>
        <w:t xml:space="preserve"> </w:t>
      </w:r>
    </w:p>
    <w:p w14:paraId="29ED084F" w14:textId="1F86A85D" w:rsidR="00012118" w:rsidRPr="00BA63D5" w:rsidRDefault="00012118" w:rsidP="00DA23F7">
      <w:pPr>
        <w:pStyle w:val="bulletindent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停用或减量有相互作用的药物（不适合半衰期长的药物，如胺碘酮）。预计短期给予奈玛特韦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/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利托那韦不会导致持续抑制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CYP3A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，因此在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5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日疗程结束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后</w:t>
      </w:r>
      <w:r w:rsidRPr="00FC4DC8">
        <w:rPr>
          <w:rFonts w:ascii="Times New Roman" w:hAnsi="Times New Roman" w:cstheme="minorBidi"/>
          <w:color w:val="000000" w:themeColor="text1"/>
          <w:spacing w:val="8"/>
        </w:rPr>
        <w:t>3</w:t>
      </w:r>
      <w:r w:rsidRPr="00FC4DC8">
        <w:rPr>
          <w:rFonts w:ascii="Times New Roman" w:hAnsi="Times New Roman" w:cstheme="minorBidi" w:hint="eastAsia"/>
          <w:color w:val="000000" w:themeColor="text1"/>
          <w:spacing w:val="8"/>
        </w:rPr>
        <w:t>日</w:t>
      </w:r>
      <w:r w:rsidR="00DC4D8A" w:rsidRPr="00FC4DC8">
        <w:rPr>
          <w:rFonts w:ascii="Times New Roman" w:hAnsi="Times New Roman" w:cstheme="minorBidi" w:hint="eastAsia"/>
          <w:color w:val="000000" w:themeColor="text1"/>
          <w:spacing w:val="8"/>
        </w:rPr>
        <w:t>后</w:t>
      </w:r>
      <w:r w:rsidRPr="00FC4DC8">
        <w:rPr>
          <w:rFonts w:ascii="Times New Roman" w:hAnsi="Times New Roman" w:cstheme="minorBidi" w:hint="eastAsia"/>
          <w:bCs/>
          <w:color w:val="000000" w:themeColor="text1"/>
          <w:spacing w:val="8"/>
        </w:rPr>
        <w:t>可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重新给予停用的用药或恢复原有剂量；对于老年患者</w:t>
      </w:r>
      <w:r w:rsidR="005B32A9">
        <w:rPr>
          <w:rFonts w:ascii="Times New Roman" w:hAnsi="Times New Roman" w:cstheme="minorBidi" w:hint="eastAsia"/>
          <w:bCs/>
          <w:color w:val="000000"/>
          <w:spacing w:val="8"/>
        </w:rPr>
        <w:t>（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奈玛特韦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/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利托那韦的抑制作用可能持续时间略长</w:t>
      </w:r>
      <w:r w:rsidR="005B32A9">
        <w:rPr>
          <w:rFonts w:ascii="Times New Roman" w:hAnsi="Times New Roman" w:cstheme="minorBidi" w:hint="eastAsia"/>
          <w:bCs/>
          <w:color w:val="000000"/>
          <w:spacing w:val="8"/>
        </w:rPr>
        <w:t>）</w:t>
      </w:r>
      <w:r w:rsidRPr="00BA63D5">
        <w:rPr>
          <w:rFonts w:ascii="Times New Roman" w:hAnsi="Times New Roman" w:cstheme="minorBidi" w:hint="eastAsia"/>
          <w:bCs/>
          <w:color w:val="000000"/>
          <w:spacing w:val="8"/>
        </w:rPr>
        <w:t>以及治疗窗很窄的药物，宜等待更长时间再恢复给药。</w:t>
      </w:r>
    </w:p>
    <w:p w14:paraId="0B0CC31B" w14:textId="03A58967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0094D671" w14:textId="68F34BFE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58B75026" w14:textId="0B8AB74C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63A68AE4" w14:textId="072B3415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1F79C8A5" w14:textId="1E133291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6187A93C" w14:textId="2C74445B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036F1D92" w14:textId="58CE1A97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75DF07AA" w14:textId="08360BC8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1C6EB76C" w14:textId="5E7F73D0" w:rsidR="00181353" w:rsidRPr="00BA63D5" w:rsidRDefault="00181353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</w:pPr>
    </w:p>
    <w:p w14:paraId="33B898EC" w14:textId="77777777" w:rsidR="007C1AFC" w:rsidRPr="00BA63D5" w:rsidRDefault="007C1AFC" w:rsidP="00DA23F7">
      <w:pPr>
        <w:pStyle w:val="bulletindent2"/>
        <w:spacing w:before="0" w:beforeAutospacing="0" w:after="0" w:afterAutospacing="0" w:line="360" w:lineRule="auto"/>
        <w:jc w:val="both"/>
        <w:rPr>
          <w:rFonts w:ascii="Times New Roman" w:hAnsi="Times New Roman" w:cstheme="minorBidi"/>
          <w:bCs/>
          <w:color w:val="000000"/>
          <w:spacing w:val="8"/>
        </w:rPr>
        <w:sectPr w:rsidR="007C1AFC" w:rsidRPr="00BA63D5" w:rsidSect="00DA23F7">
          <w:foot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05648D4E" w14:textId="061E6387" w:rsidR="00395A64" w:rsidRPr="00623C2E" w:rsidRDefault="00395A64" w:rsidP="00FC4DC8">
      <w:pPr>
        <w:spacing w:line="360" w:lineRule="auto"/>
        <w:ind w:firstLineChars="200" w:firstLine="452"/>
        <w:jc w:val="center"/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</w:pP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lastRenderedPageBreak/>
        <w:t>表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1</w:t>
      </w:r>
      <w:r w:rsidRPr="00BA63D5"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  <w:t xml:space="preserve"> </w:t>
      </w:r>
      <w:proofErr w:type="spellStart"/>
      <w:r w:rsidR="00EA2DCC" w:rsidRPr="00EA2DCC"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  <w:t>Paxlovid</w:t>
      </w:r>
      <w:proofErr w:type="spellEnd"/>
      <w:r w:rsidR="00EA2DCC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与</w:t>
      </w:r>
      <w:r w:rsidR="00EA2DCC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常见心血管药物</w:t>
      </w:r>
      <w:r w:rsidR="00DC4D8A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的相互作用及其合理使用</w:t>
      </w:r>
      <w:r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推荐</w:t>
      </w:r>
      <w:r w:rsidR="00623C2E" w:rsidRPr="00FC4DC8">
        <w:rPr>
          <w:rFonts w:ascii="Times New Roman" w:eastAsia="宋体" w:hAnsi="Times New Roman"/>
          <w:bCs/>
          <w:color w:val="000000"/>
          <w:spacing w:val="8"/>
          <w:kern w:val="0"/>
          <w:szCs w:val="21"/>
          <w:vertAlign w:val="superscript"/>
        </w:rPr>
        <w:t>[1-</w:t>
      </w:r>
      <w:r w:rsidR="002A66DC">
        <w:rPr>
          <w:rFonts w:ascii="Times New Roman" w:eastAsia="宋体" w:hAnsi="Times New Roman"/>
          <w:bCs/>
          <w:color w:val="000000"/>
          <w:spacing w:val="8"/>
          <w:kern w:val="0"/>
          <w:szCs w:val="21"/>
          <w:vertAlign w:val="superscript"/>
        </w:rPr>
        <w:t>5</w:t>
      </w:r>
      <w:r w:rsidR="00623C2E" w:rsidRPr="00FC4DC8">
        <w:rPr>
          <w:rFonts w:ascii="Times New Roman" w:eastAsia="宋体" w:hAnsi="Times New Roman"/>
          <w:bCs/>
          <w:color w:val="000000"/>
          <w:spacing w:val="8"/>
          <w:kern w:val="0"/>
          <w:szCs w:val="21"/>
          <w:vertAlign w:val="superscript"/>
        </w:rPr>
        <w:t>]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33"/>
        <w:gridCol w:w="1283"/>
        <w:gridCol w:w="1386"/>
        <w:gridCol w:w="6689"/>
        <w:gridCol w:w="3657"/>
      </w:tblGrid>
      <w:tr w:rsidR="00B30770" w:rsidRPr="00BA63D5" w14:paraId="40B4CBA1" w14:textId="77777777" w:rsidTr="00386654">
        <w:tc>
          <w:tcPr>
            <w:tcW w:w="334" w:type="pct"/>
          </w:tcPr>
          <w:p w14:paraId="3A2227A0" w14:textId="54313B26" w:rsidR="00BD64CA" w:rsidRPr="00BA63D5" w:rsidRDefault="00A45A02" w:rsidP="00BA63D5">
            <w:pPr>
              <w:rPr>
                <w:rFonts w:ascii="Times New Roman" w:eastAsia="宋体" w:hAnsi="Times New Roman" w:cs="Arial"/>
                <w:b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合用</w:t>
            </w:r>
            <w:r w:rsidR="00BD64CA"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药物类型</w:t>
            </w:r>
          </w:p>
        </w:tc>
        <w:tc>
          <w:tcPr>
            <w:tcW w:w="460" w:type="pct"/>
          </w:tcPr>
          <w:p w14:paraId="4B5707F4" w14:textId="2AEB0FE8" w:rsidR="00BD64CA" w:rsidRPr="00BA63D5" w:rsidRDefault="00BD64CA" w:rsidP="00BA63D5">
            <w:pPr>
              <w:rPr>
                <w:rFonts w:ascii="Times New Roman" w:eastAsia="宋体" w:hAnsi="Times New Roman" w:cs="Arial"/>
                <w:b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药物</w:t>
            </w:r>
            <w:r w:rsidR="00A45A02"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名称</w:t>
            </w:r>
          </w:p>
        </w:tc>
        <w:tc>
          <w:tcPr>
            <w:tcW w:w="497" w:type="pct"/>
          </w:tcPr>
          <w:p w14:paraId="64D90BE2" w14:textId="77777777" w:rsidR="00BD64CA" w:rsidRPr="00BA63D5" w:rsidRDefault="00BD64CA" w:rsidP="00BA63D5">
            <w:pPr>
              <w:rPr>
                <w:rFonts w:ascii="Times New Roman" w:eastAsia="宋体" w:hAnsi="Times New Roman" w:cs="Arial"/>
                <w:b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有无相互作用及强弱</w:t>
            </w:r>
          </w:p>
        </w:tc>
        <w:tc>
          <w:tcPr>
            <w:tcW w:w="2398" w:type="pct"/>
          </w:tcPr>
          <w:p w14:paraId="75A9BAAF" w14:textId="3174C813" w:rsidR="00BD64CA" w:rsidRPr="00BA63D5" w:rsidRDefault="00BD64CA" w:rsidP="00BA63D5">
            <w:pPr>
              <w:rPr>
                <w:rFonts w:ascii="Times New Roman" w:eastAsia="宋体" w:hAnsi="Times New Roman" w:cs="Arial"/>
                <w:b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相互作用原理及</w:t>
            </w:r>
            <w:r w:rsidR="00A45A02"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风险</w:t>
            </w:r>
          </w:p>
        </w:tc>
        <w:tc>
          <w:tcPr>
            <w:tcW w:w="1311" w:type="pct"/>
          </w:tcPr>
          <w:p w14:paraId="0B6BC6C3" w14:textId="77777777" w:rsidR="00BD64CA" w:rsidRPr="00BA63D5" w:rsidRDefault="00BD64CA" w:rsidP="00BA63D5">
            <w:pPr>
              <w:rPr>
                <w:rFonts w:ascii="Times New Roman" w:eastAsia="宋体" w:hAnsi="Times New Roman" w:cs="Arial"/>
                <w:b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b/>
                <w:color w:val="2E3033"/>
                <w:shd w:val="clear" w:color="auto" w:fill="FFFFFF"/>
              </w:rPr>
              <w:t>推荐</w:t>
            </w:r>
          </w:p>
        </w:tc>
      </w:tr>
      <w:tr w:rsidR="00EA2DCC" w:rsidRPr="00BA63D5" w14:paraId="2845877E" w14:textId="77777777" w:rsidTr="00386654">
        <w:tc>
          <w:tcPr>
            <w:tcW w:w="334" w:type="pct"/>
            <w:vMerge w:val="restart"/>
          </w:tcPr>
          <w:p w14:paraId="3287B0E7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抗心律失常药物</w:t>
            </w:r>
          </w:p>
        </w:tc>
        <w:tc>
          <w:tcPr>
            <w:tcW w:w="460" w:type="pct"/>
            <w:shd w:val="clear" w:color="auto" w:fill="FF0000"/>
          </w:tcPr>
          <w:p w14:paraId="1A9A5F84" w14:textId="5AAB927C" w:rsidR="00EA2DCC" w:rsidRPr="00BA63D5" w:rsidRDefault="004B3BB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4B3BB2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胺碘酮</w:t>
            </w:r>
          </w:p>
        </w:tc>
        <w:tc>
          <w:tcPr>
            <w:tcW w:w="497" w:type="pct"/>
          </w:tcPr>
          <w:p w14:paraId="2F4F1D60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0926BE3A" w14:textId="5B962D8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胺碘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酮高度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清除。相互作用导致血药浓度升高可能产生严重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DR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Q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T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间期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延长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尖端扭转型室性心动过速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肝功能受损等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E5C5C16" w14:textId="718EDDF4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25509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胺碘酮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半衰期长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，即使停用胺碘酮，药物相互作用的风险也可能无法克服。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应选用其他的抗新冠病毒药物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A2DCC" w:rsidRPr="00BA63D5" w14:paraId="30B2A77E" w14:textId="77777777" w:rsidTr="00386654">
        <w:tc>
          <w:tcPr>
            <w:tcW w:w="334" w:type="pct"/>
            <w:vMerge/>
          </w:tcPr>
          <w:p w14:paraId="56143933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60E340C7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决奈达隆</w:t>
            </w:r>
            <w:proofErr w:type="gramEnd"/>
          </w:p>
        </w:tc>
        <w:tc>
          <w:tcPr>
            <w:tcW w:w="497" w:type="pct"/>
          </w:tcPr>
          <w:p w14:paraId="0938F7AD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6982521B" w14:textId="6732E3D5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决奈达隆高度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清除，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与酮康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的强效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联合用药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使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决奈达隆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的暴露量增加了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17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倍。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也有可能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产生类似效果。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相互作用导致血药浓度升高可能产生严重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DR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Q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T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间期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延长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尖端扭转型室性心动过速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肝功能受损等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794C0BB" w14:textId="66AA20F3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A2DCC" w:rsidRPr="00BA63D5" w14:paraId="4433F5BA" w14:textId="77777777" w:rsidTr="00386654">
        <w:tc>
          <w:tcPr>
            <w:tcW w:w="334" w:type="pct"/>
            <w:vMerge/>
          </w:tcPr>
          <w:p w14:paraId="6317C812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22634F5B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普罗帕酮</w:t>
            </w:r>
          </w:p>
        </w:tc>
        <w:tc>
          <w:tcPr>
            <w:tcW w:w="497" w:type="pct"/>
          </w:tcPr>
          <w:p w14:paraId="56E8105A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FC832AD" w14:textId="0C4ACCCF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8" w:name="OLE_LINK3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普罗帕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酮主要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相互作用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可能会增加普罗帕酮的浓度，从而增加心律失常的风险</w:t>
            </w:r>
            <w:bookmarkEnd w:id="8"/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E4CD27D" w14:textId="2939C062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A2DCC" w:rsidRPr="00BA63D5" w14:paraId="4A7AA267" w14:textId="77777777" w:rsidTr="00386654">
        <w:tc>
          <w:tcPr>
            <w:tcW w:w="334" w:type="pct"/>
            <w:vMerge/>
          </w:tcPr>
          <w:p w14:paraId="39A52D53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0C894AF" w14:textId="77777777" w:rsidR="00EA2DCC" w:rsidRPr="00BA63D5" w:rsidRDefault="00EA2DC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利多卡因</w:t>
            </w:r>
          </w:p>
        </w:tc>
        <w:tc>
          <w:tcPr>
            <w:tcW w:w="497" w:type="pct"/>
          </w:tcPr>
          <w:p w14:paraId="79FCB4A5" w14:textId="041C2C2F" w:rsidR="00EA2DCC" w:rsidRPr="00BA63D5" w:rsidRDefault="00EA2DC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EAB0B2F" w14:textId="5A2AAEED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是参与利多卡因代谢的主要酶，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的作用很小。</w:t>
            </w:r>
          </w:p>
        </w:tc>
        <w:tc>
          <w:tcPr>
            <w:tcW w:w="1311" w:type="pct"/>
          </w:tcPr>
          <w:p w14:paraId="32D903FC" w14:textId="69AFB0BC" w:rsidR="00EA2DCC" w:rsidRPr="00BA63D5" w:rsidRDefault="00EA2DCC" w:rsidP="00BA63D5">
            <w:pPr>
              <w:pStyle w:val="target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谨慎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="0025509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="00D960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有必要监测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治疗浓度</w:t>
            </w: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</w:tr>
      <w:tr w:rsidR="00EA2DCC" w:rsidRPr="00BA63D5" w14:paraId="017968FC" w14:textId="77777777" w:rsidTr="00386654">
        <w:tc>
          <w:tcPr>
            <w:tcW w:w="334" w:type="pct"/>
            <w:vMerge/>
          </w:tcPr>
          <w:p w14:paraId="0A32FFD9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18DE8DE" w14:textId="77777777" w:rsidR="00EA2DCC" w:rsidRPr="00BA63D5" w:rsidRDefault="00EA2DC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尔硫卓</w:t>
            </w:r>
            <w:proofErr w:type="gramEnd"/>
          </w:p>
        </w:tc>
        <w:tc>
          <w:tcPr>
            <w:tcW w:w="497" w:type="pct"/>
          </w:tcPr>
          <w:p w14:paraId="1C2B7FF7" w14:textId="3B5B968A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BD8EF1C" w14:textId="75FDD99D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地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尔硫卓由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的中度抑制剂。联合给药可增加地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尔硫卓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，可能出现血压降低、心率减慢、潮红等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C59F0D8" w14:textId="479FDBE8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合用时密切监测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血压、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心率</w:t>
            </w:r>
            <w:r w:rsidR="00D960D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也可暂时停用地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尔硫卓或者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将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尔硫卓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或每隔一天服用一次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A2DCC" w:rsidRPr="00BA63D5" w14:paraId="20AC98C1" w14:textId="77777777" w:rsidTr="00386654">
        <w:tc>
          <w:tcPr>
            <w:tcW w:w="334" w:type="pct"/>
            <w:vMerge/>
          </w:tcPr>
          <w:p w14:paraId="5E947EEB" w14:textId="77777777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1D5DA79" w14:textId="77777777" w:rsidR="00EA2DCC" w:rsidRPr="00BA63D5" w:rsidRDefault="00EA2DC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维拉帕米</w:t>
            </w:r>
          </w:p>
        </w:tc>
        <w:tc>
          <w:tcPr>
            <w:tcW w:w="497" w:type="pct"/>
          </w:tcPr>
          <w:p w14:paraId="042B0EB4" w14:textId="4A403828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2DFD275" w14:textId="4291FF59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维拉帕米主要由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代谢。联合用药可增加维拉帕米浓度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，可能出现血压降低、心率减慢、头晕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F998C6A" w14:textId="6D595BB1" w:rsidR="00EA2DCC" w:rsidRPr="00BA63D5" w:rsidRDefault="00EA2DC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建议监测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心率、血压</w:t>
            </w:r>
            <w:r w:rsidR="00D960D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如有必要，应暂停使用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维拉帕米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A2DCC" w:rsidRPr="00BA63D5" w14:paraId="089A09E6" w14:textId="77777777" w:rsidTr="002E3FF7">
        <w:tc>
          <w:tcPr>
            <w:tcW w:w="334" w:type="pct"/>
            <w:vMerge/>
          </w:tcPr>
          <w:p w14:paraId="621447FE" w14:textId="77777777" w:rsidR="00EA2DCC" w:rsidRPr="00BA63D5" w:rsidRDefault="00EA2DCC" w:rsidP="00A71DE0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F1ABFE7" w14:textId="706ECAFB" w:rsidR="00EA2DCC" w:rsidRPr="00BA63D5" w:rsidRDefault="00EA2DCC" w:rsidP="00A71DE0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索他</w:t>
            </w:r>
            <w:proofErr w:type="gramStart"/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</w:t>
            </w:r>
          </w:p>
        </w:tc>
        <w:tc>
          <w:tcPr>
            <w:tcW w:w="497" w:type="pct"/>
          </w:tcPr>
          <w:p w14:paraId="0040D897" w14:textId="656DF651" w:rsidR="00EA2DCC" w:rsidRPr="00BA63D5" w:rsidRDefault="00EA2DCC" w:rsidP="00A71DE0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2C1B9E6" w14:textId="7C39D14E" w:rsidR="00EA2DCC" w:rsidRPr="00BA63D5" w:rsidRDefault="00EA2DCC" w:rsidP="00A71DE0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经原型由尿液排出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D058A5D" w14:textId="26D4CCE9" w:rsidR="00EA2DCC" w:rsidRPr="00BA63D5" w:rsidRDefault="00EA2DCC" w:rsidP="00A71DE0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E3FF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D80697" w:rsidRPr="00BA63D5" w14:paraId="05556C9C" w14:textId="77777777" w:rsidTr="00386654">
        <w:tc>
          <w:tcPr>
            <w:tcW w:w="334" w:type="pct"/>
            <w:vMerge w:val="restart"/>
          </w:tcPr>
          <w:p w14:paraId="25662D33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心力衰竭治疗药物</w:t>
            </w:r>
          </w:p>
        </w:tc>
        <w:tc>
          <w:tcPr>
            <w:tcW w:w="460" w:type="pct"/>
            <w:shd w:val="clear" w:color="auto" w:fill="FF0000"/>
          </w:tcPr>
          <w:p w14:paraId="5BE0B619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伊伐布雷定</w:t>
            </w:r>
          </w:p>
        </w:tc>
        <w:tc>
          <w:tcPr>
            <w:tcW w:w="497" w:type="pct"/>
          </w:tcPr>
          <w:p w14:paraId="56B6BC3D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3B60643A" w14:textId="35EB7608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伊伐布雷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定高度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清除，相互作用可导致血药浓度升高，可能产生严重的心动过缓</w:t>
            </w:r>
            <w:r w:rsidR="00706D8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BF1C668" w14:textId="622B7D3F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706D8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D80697" w:rsidRPr="00BA63D5" w14:paraId="07ABA519" w14:textId="77777777" w:rsidTr="00386654">
        <w:tc>
          <w:tcPr>
            <w:tcW w:w="334" w:type="pct"/>
            <w:vMerge/>
          </w:tcPr>
          <w:p w14:paraId="27A00BB8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41EE5A26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伐普坦</w:t>
            </w:r>
            <w:proofErr w:type="gramEnd"/>
          </w:p>
        </w:tc>
        <w:tc>
          <w:tcPr>
            <w:tcW w:w="497" w:type="pct"/>
          </w:tcPr>
          <w:p w14:paraId="70054881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5BB81DD" w14:textId="26C27898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伐普坦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几乎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完全由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同时使用强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抑制剂的药物，如利托那韦，会增加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托伐坦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的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。与酮康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="00EA2DCC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="00EA2DCC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的强效</w:t>
            </w:r>
            <w:r w:rsidR="00EA2DCC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合用可使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伐普坦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 xml:space="preserve"> AUC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分别提高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440%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248%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。预计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lastRenderedPageBreak/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也会有类似的增长。美国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伐普坦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的产品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禁止同时使用，因为可能导致脱水、低血容量和高钾血症，而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伐普坦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的欧洲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建议减少剂量。</w:t>
            </w:r>
          </w:p>
        </w:tc>
        <w:tc>
          <w:tcPr>
            <w:tcW w:w="1311" w:type="pct"/>
          </w:tcPr>
          <w:p w14:paraId="5571BEA5" w14:textId="4EF7955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lastRenderedPageBreak/>
              <w:t>如果认为必须使用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治疗，</w:t>
            </w:r>
            <w:r w:rsidR="00706D8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托</w:t>
            </w:r>
            <w:proofErr w:type="gramStart"/>
            <w:r w:rsidR="00706D8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伐普坦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可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暂时停用。在最后一次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伐普坦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剂量后至少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12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小时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才能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开始使用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lastRenderedPageBreak/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21B78234" w14:textId="77777777" w:rsidTr="00386654">
        <w:tc>
          <w:tcPr>
            <w:tcW w:w="334" w:type="pct"/>
            <w:vMerge/>
          </w:tcPr>
          <w:p w14:paraId="3BD96865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E86CB20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地高辛</w:t>
            </w:r>
          </w:p>
        </w:tc>
        <w:tc>
          <w:tcPr>
            <w:tcW w:w="497" w:type="pct"/>
          </w:tcPr>
          <w:p w14:paraId="342B5BB3" w14:textId="4ED6E5F5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E69AA08" w14:textId="6BC3A2D8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由于利托那韦对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的抑制，预计会增加地高辛浓度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，联合用药有增加地高辛中毒风险</w:t>
            </w:r>
            <w:r w:rsidR="00706D8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6ACE41A" w14:textId="66767A72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需要根据适应症、肾功能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肾功能正常患者的地高辛消除半衰期为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小时，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但肾功能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受损患者的半衰期较长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和血浆地高辛浓度来个性化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的调整地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高辛剂量或给药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频次。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因此，如果没有关于如何调整剂量或给药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频次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的足够信息，地高辛和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的联合给药将需要评估风险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获益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3FFCDDEE" w14:textId="77777777" w:rsidTr="00386654">
        <w:tc>
          <w:tcPr>
            <w:tcW w:w="334" w:type="pct"/>
            <w:vMerge/>
          </w:tcPr>
          <w:p w14:paraId="7074C71E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B07B5CB" w14:textId="7777777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沙库巴</w:t>
            </w:r>
            <w:proofErr w:type="gram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曲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缬沙坦</w:t>
            </w:r>
            <w:proofErr w:type="gramEnd"/>
          </w:p>
        </w:tc>
        <w:tc>
          <w:tcPr>
            <w:tcW w:w="497" w:type="pct"/>
          </w:tcPr>
          <w:p w14:paraId="01D61C2B" w14:textId="5E663E8C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E0354EC" w14:textId="0D992AFA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沙库巴曲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被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羧酸酯酶迅速转化为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LBQ657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活性代谢物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）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LBQ657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是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OATP1B1/3</w:t>
            </w:r>
            <w:r w:rsidR="00EA2DCC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OAT1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OAT3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的底物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利托那韦可能在临床浓度范围内抑制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，因此增加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沙库巴曲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活性代谢物的暴露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缬沙坦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是肝脏摄取转运蛋白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的底物。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缬沙坦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浓度可能由于利托那韦抑制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而增加。</w:t>
            </w:r>
          </w:p>
        </w:tc>
        <w:tc>
          <w:tcPr>
            <w:tcW w:w="1311" w:type="pct"/>
          </w:tcPr>
          <w:p w14:paraId="30DD9729" w14:textId="1B9A5A2E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应建议患者监测低血压的体征或症状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不建议调整剂量，但如果出现症状性低血压，则考虑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停止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沙库巴</w:t>
            </w:r>
            <w:proofErr w:type="gram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曲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缬</w:t>
            </w:r>
            <w:proofErr w:type="gram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沙坦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064CE186" w14:textId="77777777" w:rsidTr="00386654">
        <w:tc>
          <w:tcPr>
            <w:tcW w:w="334" w:type="pct"/>
            <w:vMerge/>
          </w:tcPr>
          <w:p w14:paraId="7EC6775B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1EDDE7A1" w14:textId="7777777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托拉塞米</w:t>
            </w:r>
          </w:p>
        </w:tc>
        <w:tc>
          <w:tcPr>
            <w:tcW w:w="497" w:type="pct"/>
          </w:tcPr>
          <w:p w14:paraId="420BD1D9" w14:textId="7777777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有，轻</w:t>
            </w:r>
          </w:p>
        </w:tc>
        <w:tc>
          <w:tcPr>
            <w:tcW w:w="2398" w:type="pct"/>
          </w:tcPr>
          <w:p w14:paraId="5A7E3AD0" w14:textId="48125E6F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托拉塞</w:t>
            </w:r>
            <w:r w:rsidR="002B752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米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代谢。</w:t>
            </w:r>
            <w:r w:rsidR="002A25A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利托那韦是</w:t>
            </w:r>
            <w:r w:rsidR="002A25A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="002A25A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的弱诱导剂</w:t>
            </w:r>
            <w:r w:rsidR="002A25A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</w:t>
            </w:r>
            <w:r w:rsidR="002B752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与</w:t>
            </w:r>
            <w:proofErr w:type="spellStart"/>
            <w:r w:rsidR="002B752A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="002B752A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可能会减少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托拉塞米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的暴露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量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7A31441" w14:textId="71319F38" w:rsidR="00D80697" w:rsidRPr="00BA63D5" w:rsidRDefault="002A25AA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作用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才能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因此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不建议预先调整剂量。</w:t>
            </w:r>
          </w:p>
        </w:tc>
      </w:tr>
      <w:tr w:rsidR="00D80697" w:rsidRPr="00BA63D5" w14:paraId="23ECB0B2" w14:textId="77777777" w:rsidTr="00386654">
        <w:tc>
          <w:tcPr>
            <w:tcW w:w="334" w:type="pct"/>
            <w:vMerge/>
          </w:tcPr>
          <w:p w14:paraId="6A050018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CE1854A" w14:textId="5B0C3C8A" w:rsidR="00D80697" w:rsidRPr="00BA63D5" w:rsidRDefault="00D80697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呋</w:t>
            </w:r>
            <w:proofErr w:type="gram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塞米</w:t>
            </w:r>
          </w:p>
        </w:tc>
        <w:tc>
          <w:tcPr>
            <w:tcW w:w="497" w:type="pct"/>
          </w:tcPr>
          <w:p w14:paraId="52C3494A" w14:textId="7777777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8DF7AD2" w14:textId="0B793BF8" w:rsidR="00D80697" w:rsidRPr="00BA63D5" w:rsidRDefault="00706D83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呋</w:t>
            </w:r>
            <w:proofErr w:type="gramEnd"/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塞米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主要在肾脏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（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UGT1A9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）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中和少量在肝脏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（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UGT1A1</w:t>
            </w:r>
            <w:r w:rsidR="005B32A9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）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中葡萄糖醛酸化。很大比例的</w:t>
            </w:r>
            <w:proofErr w:type="gramStart"/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呋</w:t>
            </w:r>
            <w:proofErr w:type="gramEnd"/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塞米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以</w:t>
            </w:r>
            <w:r w:rsidR="00D80697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原型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经肾脏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排出。</w:t>
            </w:r>
          </w:p>
        </w:tc>
        <w:tc>
          <w:tcPr>
            <w:tcW w:w="1311" w:type="pct"/>
          </w:tcPr>
          <w:p w14:paraId="20778316" w14:textId="55DAD103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21471FF8" w14:textId="77777777" w:rsidTr="00386654">
        <w:tc>
          <w:tcPr>
            <w:tcW w:w="334" w:type="pct"/>
            <w:vMerge/>
          </w:tcPr>
          <w:p w14:paraId="47A5C509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D84D02C" w14:textId="647D82BD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螺</w:t>
            </w:r>
            <w:proofErr w:type="gramEnd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内酯</w:t>
            </w:r>
          </w:p>
        </w:tc>
        <w:tc>
          <w:tcPr>
            <w:tcW w:w="497" w:type="pct"/>
          </w:tcPr>
          <w:p w14:paraId="2B330306" w14:textId="23B8FD2D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F07CB41" w14:textId="461D5619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螺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内酯部分由含单加氧酶的黄素代谢。</w:t>
            </w:r>
          </w:p>
        </w:tc>
        <w:tc>
          <w:tcPr>
            <w:tcW w:w="1311" w:type="pct"/>
          </w:tcPr>
          <w:p w14:paraId="490D60CB" w14:textId="34CA94DD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41950306" w14:textId="77777777" w:rsidTr="00386654">
        <w:tc>
          <w:tcPr>
            <w:tcW w:w="334" w:type="pct"/>
            <w:vMerge/>
          </w:tcPr>
          <w:p w14:paraId="6CCE7F23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8F05C72" w14:textId="27A89975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恩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格列净</w:t>
            </w:r>
            <w:proofErr w:type="gramEnd"/>
          </w:p>
        </w:tc>
        <w:tc>
          <w:tcPr>
            <w:tcW w:w="497" w:type="pct"/>
          </w:tcPr>
          <w:p w14:paraId="48176FA2" w14:textId="37A4D63A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6227B1C" w14:textId="3719106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恩格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列净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由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UGTs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代谢，是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BCRP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OAT3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OATP1B1/1B3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的底物。虽然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但是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恩</w:t>
            </w:r>
            <w:proofErr w:type="gramStart"/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格列净合用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维拉帕米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和利福平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OATP1B1/1B3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的数据表明，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其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不太可能发生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临床相关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相互作用。</w:t>
            </w:r>
          </w:p>
        </w:tc>
        <w:tc>
          <w:tcPr>
            <w:tcW w:w="1311" w:type="pct"/>
          </w:tcPr>
          <w:p w14:paraId="33D9B22C" w14:textId="4FBEBB94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03F407F0" w14:textId="77777777" w:rsidTr="00386654">
        <w:tc>
          <w:tcPr>
            <w:tcW w:w="334" w:type="pct"/>
            <w:vMerge/>
          </w:tcPr>
          <w:p w14:paraId="40BB8DEB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6403C0C" w14:textId="22F38FF6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达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格列净</w:t>
            </w:r>
            <w:proofErr w:type="gramEnd"/>
          </w:p>
        </w:tc>
        <w:tc>
          <w:tcPr>
            <w:tcW w:w="497" w:type="pct"/>
          </w:tcPr>
          <w:p w14:paraId="194C83BC" w14:textId="31B1F0F6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7668204" w14:textId="5A0A1226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达格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列净主要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UGT1A9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代谢。由于利托那韦的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可能会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影响达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格列净，但临床相关的影响并不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显著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，因为达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格列净与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利福平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几种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酶的诱导物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联合给药减少了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22%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的达格列净全身暴露，但对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24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小时尿葡萄糖排泄没有临床意义的影响。</w:t>
            </w:r>
          </w:p>
        </w:tc>
        <w:tc>
          <w:tcPr>
            <w:tcW w:w="1311" w:type="pct"/>
          </w:tcPr>
          <w:p w14:paraId="22968834" w14:textId="1E540A49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不建议调整剂量。</w:t>
            </w:r>
          </w:p>
        </w:tc>
      </w:tr>
      <w:tr w:rsidR="00D80697" w:rsidRPr="00BA63D5" w14:paraId="0A189439" w14:textId="77777777" w:rsidTr="00386654">
        <w:tc>
          <w:tcPr>
            <w:tcW w:w="334" w:type="pct"/>
            <w:vMerge/>
          </w:tcPr>
          <w:p w14:paraId="42594B3E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6A86D66" w14:textId="555F6929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卡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格列净</w:t>
            </w:r>
            <w:proofErr w:type="gramEnd"/>
          </w:p>
        </w:tc>
        <w:tc>
          <w:tcPr>
            <w:tcW w:w="497" w:type="pct"/>
          </w:tcPr>
          <w:p w14:paraId="3679E721" w14:textId="4D974B24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DA4A73D" w14:textId="1E112AC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卡格</w:t>
            </w: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列净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主要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UGT1A9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UGT2B4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代谢。由于利托那韦诱导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="00F3754E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可能会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减少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卡格列净</w:t>
            </w:r>
            <w:proofErr w:type="gramEnd"/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0B0CF97" w14:textId="424A2687" w:rsidR="00D80697" w:rsidRPr="00BA63D5" w:rsidRDefault="00240F82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才能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因此</w:t>
            </w:r>
            <w:r w:rsidR="00D80697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="00D8069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不建议预先调整剂量。</w:t>
            </w:r>
          </w:p>
        </w:tc>
      </w:tr>
      <w:tr w:rsidR="00D80697" w:rsidRPr="00BA63D5" w14:paraId="77849CE7" w14:textId="77777777" w:rsidTr="00386654">
        <w:tc>
          <w:tcPr>
            <w:tcW w:w="334" w:type="pct"/>
            <w:vMerge/>
          </w:tcPr>
          <w:p w14:paraId="0C739452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90DD412" w14:textId="61027184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硝酸甘油</w:t>
            </w:r>
          </w:p>
        </w:tc>
        <w:tc>
          <w:tcPr>
            <w:tcW w:w="497" w:type="pct"/>
          </w:tcPr>
          <w:p w14:paraId="328D9EEA" w14:textId="35C9CF2A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E1651D1" w14:textId="6E7CE3F5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硝酸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甘油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由乙醛脱氢酶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-2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代谢。</w:t>
            </w:r>
          </w:p>
        </w:tc>
        <w:tc>
          <w:tcPr>
            <w:tcW w:w="1311" w:type="pct"/>
          </w:tcPr>
          <w:p w14:paraId="394DC4D3" w14:textId="17826490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00ED5612" w14:textId="77777777" w:rsidTr="00386654">
        <w:tc>
          <w:tcPr>
            <w:tcW w:w="334" w:type="pct"/>
            <w:vMerge/>
          </w:tcPr>
          <w:p w14:paraId="63B3C2C1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243432E" w14:textId="2E984EB3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硝普纳</w:t>
            </w:r>
          </w:p>
        </w:tc>
        <w:tc>
          <w:tcPr>
            <w:tcW w:w="497" w:type="pct"/>
          </w:tcPr>
          <w:p w14:paraId="6974DFC0" w14:textId="02F70F12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3B8B0C1" w14:textId="057072C2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硝普钠代谢迅速，可能与红细胞和组织中的巯基相互作用。氰基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氰基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在肝脏中通过硫代硫酸盐硫转移酶转化为硫氰酸盐。</w:t>
            </w:r>
          </w:p>
        </w:tc>
        <w:tc>
          <w:tcPr>
            <w:tcW w:w="1311" w:type="pct"/>
          </w:tcPr>
          <w:p w14:paraId="1F61AB17" w14:textId="5D48D8E3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40783D2B" w14:textId="77777777" w:rsidTr="00386654">
        <w:tc>
          <w:tcPr>
            <w:tcW w:w="334" w:type="pct"/>
            <w:vMerge/>
          </w:tcPr>
          <w:p w14:paraId="46420FFD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F6C2DFB" w14:textId="5829D7BE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多巴胺</w:t>
            </w:r>
          </w:p>
        </w:tc>
        <w:tc>
          <w:tcPr>
            <w:tcW w:w="497" w:type="pct"/>
          </w:tcPr>
          <w:p w14:paraId="242CE48E" w14:textId="4076CFF1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948E47D" w14:textId="45EF2ADB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>多巴胺在肝脏、肾脏和血浆中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</w:rPr>
              <w:t>被单胺氧化酶（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</w:rPr>
              <w:t>M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>AO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</w:rPr>
              <w:t>）和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>儿茶酚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 xml:space="preserve">- </w:t>
            </w:r>
            <w:r w:rsidR="00F3754E">
              <w:rPr>
                <w:rFonts w:ascii="Times New Roman" w:eastAsia="宋体" w:hAnsi="Times New Roman" w:cs="Segoe UI"/>
                <w:color w:val="2A2B2E"/>
                <w:szCs w:val="21"/>
              </w:rPr>
              <w:t>O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>-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</w:rPr>
              <w:t>甲基转移酶转化为非活性化合物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</w:rPr>
              <w:t>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大约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25%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的多巴胺在肾上腺素能神经末梢代谢为去甲肾上腺素。</w:t>
            </w:r>
          </w:p>
        </w:tc>
        <w:tc>
          <w:tcPr>
            <w:tcW w:w="1311" w:type="pct"/>
          </w:tcPr>
          <w:p w14:paraId="2C728580" w14:textId="1E3FA61B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51017FF4" w14:textId="77777777" w:rsidTr="00386654">
        <w:tc>
          <w:tcPr>
            <w:tcW w:w="334" w:type="pct"/>
            <w:vMerge/>
          </w:tcPr>
          <w:p w14:paraId="45943B8A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2BCEC68" w14:textId="6EDEF96A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酚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丁胺</w:t>
            </w:r>
          </w:p>
        </w:tc>
        <w:tc>
          <w:tcPr>
            <w:tcW w:w="497" w:type="pct"/>
          </w:tcPr>
          <w:p w14:paraId="04C6325E" w14:textId="46E3AC58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286F8CB" w14:textId="156036E4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多巴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酚丁胺由儿茶酚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-</w:t>
            </w:r>
            <w:r w:rsidR="00706D83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O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甲基转移酶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COMT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代谢。</w:t>
            </w:r>
          </w:p>
        </w:tc>
        <w:tc>
          <w:tcPr>
            <w:tcW w:w="1311" w:type="pct"/>
          </w:tcPr>
          <w:p w14:paraId="4F0369DF" w14:textId="6B9A8311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3699279B" w14:textId="77777777" w:rsidTr="00386654">
        <w:tc>
          <w:tcPr>
            <w:tcW w:w="334" w:type="pct"/>
            <w:vMerge/>
          </w:tcPr>
          <w:p w14:paraId="7BBB4CA9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B78E195" w14:textId="62208426" w:rsidR="00D80697" w:rsidRPr="00F3754E" w:rsidRDefault="00D80697" w:rsidP="00BA63D5">
            <w:pPr>
              <w:rPr>
                <w:rFonts w:ascii="Times New Roman" w:eastAsia="宋体" w:hAnsi="Times New Roman" w:cs="Arial"/>
                <w:color w:val="2E3033"/>
                <w:szCs w:val="21"/>
                <w:shd w:val="clear" w:color="auto" w:fill="FFFFFF"/>
              </w:rPr>
            </w:pPr>
            <w:r w:rsidRPr="00FC4DC8">
              <w:rPr>
                <w:rFonts w:ascii="Times New Roman" w:eastAsia="宋体" w:hAnsi="Times New Roman" w:hint="eastAsia"/>
                <w:color w:val="333333"/>
                <w:szCs w:val="21"/>
                <w:shd w:val="clear" w:color="auto" w:fill="FFFFFF"/>
              </w:rPr>
              <w:t>去甲肾上腺素</w:t>
            </w:r>
          </w:p>
        </w:tc>
        <w:tc>
          <w:tcPr>
            <w:tcW w:w="497" w:type="pct"/>
          </w:tcPr>
          <w:p w14:paraId="47730A70" w14:textId="2016CE75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3644773" w14:textId="0AADB74A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去甲肾上腺素由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COMT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M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AO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代谢，高达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16%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的静脉注射剂量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，原型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随尿液排出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915DBAB" w14:textId="1DFB3A5D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D80697" w:rsidRPr="00BA63D5" w14:paraId="3EC92FD4" w14:textId="77777777" w:rsidTr="00386654">
        <w:tc>
          <w:tcPr>
            <w:tcW w:w="334" w:type="pct"/>
            <w:vMerge/>
          </w:tcPr>
          <w:p w14:paraId="72D5D661" w14:textId="77777777" w:rsidR="00D80697" w:rsidRPr="00BA63D5" w:rsidRDefault="00D8069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108E3F0D" w14:textId="5FFCA034" w:rsidR="00D80697" w:rsidRPr="00FC4DC8" w:rsidRDefault="00D80697" w:rsidP="00BA63D5">
            <w:pPr>
              <w:rPr>
                <w:rFonts w:ascii="Times New Roman" w:eastAsia="宋体" w:hAnsi="Times New Roman"/>
                <w:color w:val="333333"/>
                <w:szCs w:val="21"/>
                <w:shd w:val="clear" w:color="auto" w:fill="FFFFFF"/>
              </w:rPr>
            </w:pPr>
            <w:r w:rsidRPr="00FC4DC8">
              <w:rPr>
                <w:rFonts w:ascii="Times New Roman" w:eastAsia="宋体" w:hAnsi="Times New Roman" w:hint="eastAsia"/>
                <w:color w:val="333333"/>
                <w:szCs w:val="21"/>
                <w:shd w:val="clear" w:color="auto" w:fill="FFFFFF"/>
              </w:rPr>
              <w:t>肾上腺素</w:t>
            </w:r>
          </w:p>
        </w:tc>
        <w:tc>
          <w:tcPr>
            <w:tcW w:w="497" w:type="pct"/>
          </w:tcPr>
          <w:p w14:paraId="3C159A48" w14:textId="53B2F0E9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3CC9DB7" w14:textId="455D400A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肾上腺素迅速失活，主要是在肝脏通过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COMT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M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AO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失活。</w:t>
            </w:r>
          </w:p>
        </w:tc>
        <w:tc>
          <w:tcPr>
            <w:tcW w:w="1311" w:type="pct"/>
          </w:tcPr>
          <w:p w14:paraId="7BCB3BFC" w14:textId="4958F857" w:rsidR="00D80697" w:rsidRPr="00BA63D5" w:rsidRDefault="00D8069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可以合用</w:t>
            </w:r>
            <w:r w:rsidR="00706D83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4C3030" w:rsidRPr="00BA63D5" w14:paraId="18B93994" w14:textId="77777777" w:rsidTr="00386654">
        <w:tc>
          <w:tcPr>
            <w:tcW w:w="334" w:type="pct"/>
            <w:vMerge w:val="restart"/>
          </w:tcPr>
          <w:p w14:paraId="5ECA180B" w14:textId="603FDBA5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抗凝药物</w:t>
            </w:r>
          </w:p>
          <w:p w14:paraId="0A093750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  <w:p w14:paraId="37C4C056" w14:textId="328B5B3F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12138387" w14:textId="7501B1D0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伐沙班</w:t>
            </w:r>
            <w:proofErr w:type="gramEnd"/>
          </w:p>
        </w:tc>
        <w:tc>
          <w:tcPr>
            <w:tcW w:w="497" w:type="pct"/>
          </w:tcPr>
          <w:p w14:paraId="11A9952F" w14:textId="28AEE433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31CCD5F6" w14:textId="78B5A7E6" w:rsidR="004C3030" w:rsidRPr="00BA63D5" w:rsidRDefault="004C303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伐沙班部分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在肝脏代谢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706D8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CYP2J2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和水解酶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，部分在尿液中被消除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BCRP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</w:t>
            </w:r>
            <w:r w:rsidR="009C2417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强效抑制剂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，预计会增加利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伐沙班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的血药浓度，从而增加出血风险。</w:t>
            </w:r>
          </w:p>
        </w:tc>
        <w:tc>
          <w:tcPr>
            <w:tcW w:w="1311" w:type="pct"/>
          </w:tcPr>
          <w:p w14:paraId="1A390673" w14:textId="38938996" w:rsidR="004C3030" w:rsidRPr="00BA63D5" w:rsidRDefault="005C7D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。可选用其他的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COVID-19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治疗方法。如果需要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治疗，暂停利</w:t>
            </w:r>
            <w:proofErr w:type="gramStart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伐沙班</w:t>
            </w:r>
            <w:proofErr w:type="gramEnd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，并根据适应症使用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其他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抗凝药物替代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proofErr w:type="gramStart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对于房</w:t>
            </w:r>
            <w:proofErr w:type="gramEnd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颤的治疗，可以考虑改用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30</w:t>
            </w:r>
            <w:r w:rsidR="00A21E4C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次。对于静脉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动脉血栓栓塞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高危患者，可考虑</w:t>
            </w:r>
            <w:proofErr w:type="gramStart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改用低</w:t>
            </w:r>
            <w:proofErr w:type="gramEnd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分子肝素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LMWH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。对于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风险较低的患者，可考虑改用阿司匹林。通常应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在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最后一次剂量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后再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恢复利</w:t>
            </w:r>
            <w:proofErr w:type="gramStart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伐沙班</w:t>
            </w:r>
            <w:proofErr w:type="gramEnd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</w:t>
            </w:r>
            <w:r w:rsidR="004C303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暂停利</w:t>
            </w:r>
            <w:proofErr w:type="gramStart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伐沙班</w:t>
            </w:r>
            <w:proofErr w:type="gramEnd"/>
            <w:r w:rsidR="004C30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和给予艾多沙班、低分子肝素或阿司匹林的决定应根据具体情况而定。</w:t>
            </w:r>
          </w:p>
        </w:tc>
      </w:tr>
      <w:tr w:rsidR="004C3030" w:rsidRPr="00BA63D5" w14:paraId="1F531050" w14:textId="77777777" w:rsidTr="00386654">
        <w:tc>
          <w:tcPr>
            <w:tcW w:w="334" w:type="pct"/>
            <w:vMerge/>
          </w:tcPr>
          <w:p w14:paraId="2BDF63D2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40540BD" w14:textId="1E9BBF52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哌沙班</w:t>
            </w:r>
            <w:proofErr w:type="gramEnd"/>
          </w:p>
        </w:tc>
        <w:tc>
          <w:tcPr>
            <w:tcW w:w="497" w:type="pct"/>
          </w:tcPr>
          <w:p w14:paraId="48915725" w14:textId="40772EFC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AC90109" w14:textId="38FDE5B6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哌沙班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的底物，由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代谢。由于利托那韦对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的抑制作用，预计阿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哌沙班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的浓度会增加。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值得关注的是，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6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例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HIV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感染患者在接受利托那韦强化治疗方案时，使用减少剂量的阿</w:t>
            </w:r>
            <w:proofErr w:type="gramStart"/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 mg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治疗，未报告不良结果，这表明减少剂量的阿</w:t>
            </w:r>
            <w:proofErr w:type="gramStart"/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哌沙班</w:t>
            </w:r>
            <w:proofErr w:type="gramEnd"/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可以与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A21E4C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="00A21E4C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联合使用。</w:t>
            </w:r>
          </w:p>
        </w:tc>
        <w:tc>
          <w:tcPr>
            <w:tcW w:w="1311" w:type="pct"/>
          </w:tcPr>
          <w:p w14:paraId="5C395A89" w14:textId="0ADDEC80" w:rsidR="004C3030" w:rsidRPr="00BA63D5" w:rsidRDefault="004C303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如果需要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治疗，考虑根据风险、适应症和当前剂量调整阿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哌沙班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剂量。对于阿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沙班标准剂量治疗房颤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，将阿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沙班减少至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次。对于低剂量阿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沙班治疗房颤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根据情况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继续低剂量。对于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高风险的患者，考虑从阿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沙班切换到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LMWH</w:t>
            </w:r>
            <w:r w:rsidR="00A21E4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风险较低的患者可以在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视情况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切换到阿司匹林。通常应在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最后一次剂量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恢复阿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沙班治疗</w:t>
            </w:r>
            <w:r w:rsidR="00706D8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548F4837" w14:textId="77777777" w:rsidTr="00386654">
        <w:tc>
          <w:tcPr>
            <w:tcW w:w="334" w:type="pct"/>
            <w:vMerge/>
          </w:tcPr>
          <w:p w14:paraId="4E1045CB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1524965" w14:textId="0C193FBC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</w:t>
            </w:r>
          </w:p>
        </w:tc>
        <w:tc>
          <w:tcPr>
            <w:tcW w:w="497" w:type="pct"/>
          </w:tcPr>
          <w:p w14:paraId="2CD6A0ED" w14:textId="2E5E8279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0E879E4" w14:textId="18D8904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的底物，由于利托那韦对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的抑制作用，合用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会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的浓度。</w:t>
            </w:r>
          </w:p>
        </w:tc>
        <w:tc>
          <w:tcPr>
            <w:tcW w:w="1311" w:type="pct"/>
          </w:tcPr>
          <w:p w14:paraId="3198F8D8" w14:textId="35AA4DAD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如果需要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治疗，考虑根据风险、适应症和当前剂量调整艾多沙班剂量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对于用标准剂量的艾多沙班治疗房颤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60</w:t>
            </w:r>
            <w:r w:rsidR="00364F8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，每日一次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，将艾多沙班减少到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30</w:t>
            </w:r>
            <w:r w:rsidR="00364F8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，每日一次。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对于房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颤的低剂量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30mg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可根据情况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继续低剂量。对于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高风险的患者，可以考虑从艾多沙班转向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LMWH</w:t>
            </w:r>
            <w:r w:rsidR="00364F8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风险较低的患者可以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视情况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切换到阿司匹林。通常应在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最后一次剂量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恢复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艾多沙班治疗。</w:t>
            </w:r>
          </w:p>
        </w:tc>
      </w:tr>
      <w:tr w:rsidR="004C3030" w:rsidRPr="00BA63D5" w14:paraId="19E2C888" w14:textId="77777777" w:rsidTr="00386654">
        <w:tc>
          <w:tcPr>
            <w:tcW w:w="334" w:type="pct"/>
            <w:vMerge/>
          </w:tcPr>
          <w:p w14:paraId="6ABC5481" w14:textId="2C33C9D9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5602B759" w14:textId="5BBEF4C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达比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加群酯</w:t>
            </w:r>
            <w:proofErr w:type="gramEnd"/>
          </w:p>
        </w:tc>
        <w:tc>
          <w:tcPr>
            <w:tcW w:w="497" w:type="pct"/>
          </w:tcPr>
          <w:p w14:paraId="4140AD0B" w14:textId="769B480F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93B656C" w14:textId="5C9ADF12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达比加群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75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单次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proofErr w:type="spell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300/100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合用可使达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比加群</w:t>
            </w:r>
            <w:proofErr w:type="spellStart"/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分别提高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133%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95%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。利托那韦短期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有抑制作用，而长期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使用，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利托那韦则有混合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诱导作用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6AEC5B0" w14:textId="0750EF1A" w:rsidR="004C3030" w:rsidRPr="00BA63D5" w:rsidRDefault="004C303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如果需要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治疗，可考虑根据风险、适应症和当前剂量调整达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比加群剂量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。用达比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加群标准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150mg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治疗心房颤动，肾功能正常的患者应将达比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加群减少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110</w:t>
            </w:r>
            <w:r w:rsidR="005C7DEB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中度肾损害的患者应减少至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75mg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次。对于低剂量达比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加群治疗房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颤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110</w:t>
            </w:r>
            <w:r w:rsidR="005C7DEB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，每日两次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可根据情况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继续低剂量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达比加群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。对于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高风险的患者，考虑从达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比加群切换到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LMWH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VTE/ATE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风险较低的患者可以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视情况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切换到阿司匹林。通常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最后一次剂量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恢复达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比加群治疗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4260ECFA" w14:textId="77777777" w:rsidTr="00386654">
        <w:tc>
          <w:tcPr>
            <w:tcW w:w="334" w:type="pct"/>
            <w:vMerge/>
          </w:tcPr>
          <w:p w14:paraId="1359ABB0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721C3495" w14:textId="34D6D5D8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华法林</w:t>
            </w:r>
          </w:p>
        </w:tc>
        <w:tc>
          <w:tcPr>
            <w:tcW w:w="497" w:type="pct"/>
          </w:tcPr>
          <w:p w14:paraId="3F1A3A6E" w14:textId="35AA8628" w:rsidR="004C3030" w:rsidRPr="00BA63D5" w:rsidRDefault="0054465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C406301" w14:textId="6635A97A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华法林是不同细胞色素代谢的对映异构体的混合物。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R-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华法林主要由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</w:t>
            </w:r>
            <w:r w:rsidR="0054465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S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华法林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更有效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，但诱导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。尽管有报道称，长期使用利托那韦可减少华法林暴露，但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使用</w:t>
            </w:r>
            <w:proofErr w:type="spell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，由于抑制的开始比诱导的开始更快，治疗时间较短，预计华法林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会增加。这一预测得到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PBPK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建模研究的支持，该研究显示，在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治疗期间</w:t>
            </w:r>
            <w:r w:rsidR="005C7DEB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R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华法林浓度增加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3.4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D22FD6B" w14:textId="2DEBB850" w:rsidR="004C3030" w:rsidRPr="00BA63D5" w:rsidRDefault="004C303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szCs w:val="21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监测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INR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290E35D4" w14:textId="77777777" w:rsidTr="00386654">
        <w:tc>
          <w:tcPr>
            <w:tcW w:w="334" w:type="pct"/>
            <w:vMerge/>
          </w:tcPr>
          <w:p w14:paraId="762E3DB8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702B0F4" w14:textId="2133D91D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依诺肝素</w:t>
            </w:r>
            <w:proofErr w:type="gramEnd"/>
          </w:p>
        </w:tc>
        <w:tc>
          <w:tcPr>
            <w:tcW w:w="497" w:type="pct"/>
          </w:tcPr>
          <w:p w14:paraId="6D4B7D3E" w14:textId="5D7903F8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410B65A" w14:textId="23A545A2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依诺肝素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不进行细胞色素代谢，但在肝脏中被脱硫和解聚，主要由肾脏排泄。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依诺肝素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不诱导或抑制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CYPs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或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03053DE" w14:textId="1157519F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2A24F52A" w14:textId="77777777" w:rsidTr="00386654">
        <w:tc>
          <w:tcPr>
            <w:tcW w:w="334" w:type="pct"/>
            <w:vMerge/>
          </w:tcPr>
          <w:p w14:paraId="75C9591E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86CC318" w14:textId="57EBE553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达肝素钠</w:t>
            </w:r>
          </w:p>
        </w:tc>
        <w:tc>
          <w:tcPr>
            <w:tcW w:w="497" w:type="pct"/>
          </w:tcPr>
          <w:p w14:paraId="0F85387A" w14:textId="0A859C66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4D4621C" w14:textId="4E465EE8" w:rsidR="004C3030" w:rsidRPr="00BA63D5" w:rsidRDefault="004C3030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达肝素钠原型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在肾脏排泄，不诱导或抑制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CYPs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或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2C49214" w14:textId="37587114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229252E9" w14:textId="77777777" w:rsidTr="00386654">
        <w:tc>
          <w:tcPr>
            <w:tcW w:w="334" w:type="pct"/>
            <w:vMerge/>
          </w:tcPr>
          <w:p w14:paraId="670C7246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388E83B" w14:textId="6283753B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磺达肝葵钠</w:t>
            </w:r>
            <w:proofErr w:type="gramEnd"/>
          </w:p>
        </w:tc>
        <w:tc>
          <w:tcPr>
            <w:tcW w:w="497" w:type="pct"/>
          </w:tcPr>
          <w:p w14:paraId="1642027E" w14:textId="72CE4FB0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D665431" w14:textId="2114794E" w:rsidR="004C3030" w:rsidRPr="00BA63D5" w:rsidRDefault="004C3030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磺达肝葵钠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不进行细胞色素代谢，主要由肾脏排出。</w:t>
            </w:r>
          </w:p>
        </w:tc>
        <w:tc>
          <w:tcPr>
            <w:tcW w:w="1311" w:type="pct"/>
          </w:tcPr>
          <w:p w14:paraId="59B8D363" w14:textId="5A5E4693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C3030" w:rsidRPr="00BA63D5" w14:paraId="4B3F3C63" w14:textId="77777777" w:rsidTr="00386654">
        <w:tc>
          <w:tcPr>
            <w:tcW w:w="334" w:type="pct"/>
            <w:vMerge/>
          </w:tcPr>
          <w:p w14:paraId="31AF4570" w14:textId="7777777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C07A5D1" w14:textId="6CECFFF6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加曲班</w:t>
            </w:r>
            <w:proofErr w:type="gramEnd"/>
          </w:p>
        </w:tc>
        <w:tc>
          <w:tcPr>
            <w:tcW w:w="497" w:type="pct"/>
          </w:tcPr>
          <w:p w14:paraId="3C710B62" w14:textId="5B247075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7CE7AE1" w14:textId="45D73ED6" w:rsidR="004C3030" w:rsidRPr="00BA63D5" w:rsidRDefault="004C3030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加曲班在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肝脏中通过羟化和芳构化进行代谢。体外研究表明，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在阿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加曲班代谢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中发挥作用，但人体药物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药物相互作用研究表明，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代谢在体内并不是主要的消除途径。红霉素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一种强效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对阿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加曲班的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药代动力学和药效学没有影响，</w:t>
            </w:r>
            <w:r w:rsidR="00BB2657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故</w:t>
            </w:r>
            <w:r w:rsidR="005C7DEB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阿</w:t>
            </w:r>
            <w:proofErr w:type="gramStart"/>
            <w:r w:rsidR="005C7DEB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加曲班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与</w:t>
            </w:r>
            <w:proofErr w:type="gramEnd"/>
            <w:r w:rsidR="00BB265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="00BB2657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</w:t>
            </w:r>
            <w:r w:rsidR="005C7DEB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不太可能</w:t>
            </w:r>
            <w:r w:rsidR="005C7DEB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存在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相互作用。</w:t>
            </w:r>
          </w:p>
        </w:tc>
        <w:tc>
          <w:tcPr>
            <w:tcW w:w="1311" w:type="pct"/>
          </w:tcPr>
          <w:p w14:paraId="274CE022" w14:textId="71412B17" w:rsidR="004C3030" w:rsidRPr="00BA63D5" w:rsidRDefault="004C303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B2657" w:rsidRPr="00BA63D5" w14:paraId="1BAF3E52" w14:textId="77777777" w:rsidTr="00386654">
        <w:tc>
          <w:tcPr>
            <w:tcW w:w="334" w:type="pct"/>
          </w:tcPr>
          <w:p w14:paraId="4F168A7E" w14:textId="5284D38F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溶栓药</w:t>
            </w:r>
          </w:p>
        </w:tc>
        <w:tc>
          <w:tcPr>
            <w:tcW w:w="460" w:type="pct"/>
            <w:shd w:val="clear" w:color="auto" w:fill="00B050"/>
          </w:tcPr>
          <w:p w14:paraId="2ECBDDB0" w14:textId="2CF68E22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链激酶</w:t>
            </w:r>
          </w:p>
        </w:tc>
        <w:tc>
          <w:tcPr>
            <w:tcW w:w="497" w:type="pct"/>
          </w:tcPr>
          <w:p w14:paraId="5E048193" w14:textId="5CF569D9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DEBE008" w14:textId="256E9547" w:rsidR="00BB2657" w:rsidRPr="00BA63D5" w:rsidRDefault="00BB265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链激酶在肝脏中被蛋白水解代谢，并通过肾脏排出。</w:t>
            </w:r>
          </w:p>
        </w:tc>
        <w:tc>
          <w:tcPr>
            <w:tcW w:w="1311" w:type="pct"/>
          </w:tcPr>
          <w:p w14:paraId="0CFE87DF" w14:textId="1DCC5AD6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4465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30770" w:rsidRPr="00BA63D5" w14:paraId="6235F856" w14:textId="77777777" w:rsidTr="00386654">
        <w:tc>
          <w:tcPr>
            <w:tcW w:w="334" w:type="pct"/>
            <w:vMerge w:val="restart"/>
          </w:tcPr>
          <w:p w14:paraId="157A0ED4" w14:textId="4EC84725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冠心病治疗药物</w:t>
            </w:r>
          </w:p>
        </w:tc>
        <w:tc>
          <w:tcPr>
            <w:tcW w:w="460" w:type="pct"/>
            <w:shd w:val="clear" w:color="auto" w:fill="FF0000"/>
          </w:tcPr>
          <w:p w14:paraId="069792EA" w14:textId="7BDA21BD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替格瑞洛</w:t>
            </w:r>
            <w:proofErr w:type="gramEnd"/>
          </w:p>
        </w:tc>
        <w:tc>
          <w:tcPr>
            <w:tcW w:w="497" w:type="pct"/>
          </w:tcPr>
          <w:p w14:paraId="7FEBE1D0" w14:textId="28229911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742DB5B" w14:textId="33B3ADAC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替格瑞洛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可能导致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替格瑞洛</w:t>
            </w:r>
            <w:proofErr w:type="gramEnd"/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暴露量的大幅增加。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出血风险增加。</w:t>
            </w:r>
          </w:p>
        </w:tc>
        <w:tc>
          <w:tcPr>
            <w:tcW w:w="1311" w:type="pct"/>
          </w:tcPr>
          <w:p w14:paraId="7AE5F005" w14:textId="6184F295" w:rsidR="00AF4663" w:rsidRPr="00BA63D5" w:rsidRDefault="005C7D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AF466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。考虑选用其他抗病毒药物或者用普拉格雷替代</w:t>
            </w:r>
            <w:proofErr w:type="gramStart"/>
            <w:r w:rsidR="00AF466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替格瑞洛</w:t>
            </w:r>
            <w:proofErr w:type="gramEnd"/>
            <w:r w:rsidR="00B979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30770" w:rsidRPr="00BA63D5" w14:paraId="6A7DC8B0" w14:textId="77777777" w:rsidTr="00386654">
        <w:tc>
          <w:tcPr>
            <w:tcW w:w="334" w:type="pct"/>
            <w:vMerge/>
          </w:tcPr>
          <w:p w14:paraId="393AB080" w14:textId="77777777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B91E60F" w14:textId="7688FC60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格雷</w:t>
            </w:r>
          </w:p>
        </w:tc>
        <w:tc>
          <w:tcPr>
            <w:tcW w:w="497" w:type="pct"/>
          </w:tcPr>
          <w:p w14:paraId="473392D5" w14:textId="79A89A5A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2094D6DD" w14:textId="2D70775F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格雷是一种前药，通过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CYPs3A4</w:t>
            </w:r>
            <w:r w:rsidR="009A7A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2B6</w:t>
            </w:r>
            <w:r w:rsidR="009A7A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2C19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转化为其活性代谢物。临床研究评估了氯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格雷和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含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HIV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蛋白酶抑制剂的联合用药，并表明利托那韦降低了氯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格雷活性代谢物的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重要的是，氯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格雷活性代谢物的减少导致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44%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格雷和利托那韦治疗的患者血小板聚集抑制不足。</w:t>
            </w:r>
          </w:p>
        </w:tc>
        <w:tc>
          <w:tcPr>
            <w:tcW w:w="1311" w:type="pct"/>
          </w:tcPr>
          <w:p w14:paraId="09039BD4" w14:textId="526E88EE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权衡利弊合用。如果栓塞风险大，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如冠状动脉支架植入术后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周内，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则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应避免联合用药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或者用普拉格雷替代氯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格雷</w:t>
            </w:r>
            <w:r w:rsidR="00B979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B2657" w:rsidRPr="00BA63D5" w14:paraId="3BA7C6AA" w14:textId="77777777" w:rsidTr="00386654">
        <w:tc>
          <w:tcPr>
            <w:tcW w:w="334" w:type="pct"/>
            <w:vMerge/>
          </w:tcPr>
          <w:p w14:paraId="0C7E54D0" w14:textId="77777777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5886BBA" w14:textId="7730FF8E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</w:p>
        </w:tc>
        <w:tc>
          <w:tcPr>
            <w:tcW w:w="497" w:type="pct"/>
          </w:tcPr>
          <w:p w14:paraId="3D99B94E" w14:textId="0DC862BF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D66AD0B" w14:textId="7587E8C6" w:rsidR="00BB2657" w:rsidRPr="00BA63D5" w:rsidRDefault="00BB265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他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CYP2C19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CYP1A2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代谢较少。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有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可能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增加西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他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的药理活性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7095250" w14:textId="79314E8B" w:rsidR="00BB2657" w:rsidRPr="00BA63D5" w:rsidRDefault="005C7D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对于合用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强效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抑制剂的患者，西</w:t>
            </w:r>
            <w:proofErr w:type="gramStart"/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洛</w:t>
            </w:r>
            <w:proofErr w:type="gramEnd"/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他</w:t>
            </w:r>
            <w:proofErr w:type="gramStart"/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唑</w:t>
            </w:r>
            <w:proofErr w:type="gramEnd"/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</w:t>
            </w:r>
            <w:r w:rsidR="00904A37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药品说明书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建议将剂量减少到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50</w:t>
            </w:r>
            <w: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 xml:space="preserve"> 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mg</w:t>
            </w:r>
            <w:r w:rsidR="00904A37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，每天两次。</w:t>
            </w:r>
          </w:p>
        </w:tc>
      </w:tr>
      <w:tr w:rsidR="00B30770" w:rsidRPr="00BA63D5" w14:paraId="05814C9C" w14:textId="77777777" w:rsidTr="00386654">
        <w:tc>
          <w:tcPr>
            <w:tcW w:w="334" w:type="pct"/>
            <w:vMerge/>
          </w:tcPr>
          <w:p w14:paraId="77158E81" w14:textId="77777777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1108D950" w14:textId="63C396B4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阿司匹林</w:t>
            </w:r>
          </w:p>
        </w:tc>
        <w:tc>
          <w:tcPr>
            <w:tcW w:w="497" w:type="pct"/>
          </w:tcPr>
          <w:p w14:paraId="1B857BA6" w14:textId="17549E4F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AE561E0" w14:textId="42196D5F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阿司匹林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乙酰水杨酸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迅速代谢为水杨酸，进一步被几种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s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UGT1A6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葡萄糖醛酸化。水杨酸及其代谢物主要通过肾脏排出。阿司匹林和水杨酸广泛与血浆蛋白结合，主要是白蛋白。临床上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酶诱导剂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抑制剂或底物不太可能与阿司匹林发生显著的相互作用。</w:t>
            </w:r>
          </w:p>
        </w:tc>
        <w:tc>
          <w:tcPr>
            <w:tcW w:w="1311" w:type="pct"/>
          </w:tcPr>
          <w:p w14:paraId="7CE8AEA8" w14:textId="16E82786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可用合用</w:t>
            </w:r>
            <w:r w:rsidR="00B979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30770" w:rsidRPr="00BA63D5" w14:paraId="46445DC0" w14:textId="77777777" w:rsidTr="00386654">
        <w:tc>
          <w:tcPr>
            <w:tcW w:w="334" w:type="pct"/>
            <w:vMerge/>
          </w:tcPr>
          <w:p w14:paraId="3E32ABFA" w14:textId="77777777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8FC6552" w14:textId="75868DF2" w:rsidR="00AF4663" w:rsidRPr="00BA63D5" w:rsidRDefault="00904A3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双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嘧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达莫</w:t>
            </w:r>
          </w:p>
        </w:tc>
        <w:tc>
          <w:tcPr>
            <w:tcW w:w="497" w:type="pct"/>
          </w:tcPr>
          <w:p w14:paraId="45C7C9EA" w14:textId="211964B7" w:rsidR="00AF4663" w:rsidRPr="00BA63D5" w:rsidRDefault="00904A3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C99E8A8" w14:textId="068A8CDF" w:rsidR="00AF4663" w:rsidRPr="00BA63D5" w:rsidRDefault="00904A3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双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嘧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达莫被许多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，特别是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UGT1A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亚家族的葡萄糖醛酸化。</w:t>
            </w:r>
            <w:r w:rsidR="00F62B8F" w:rsidRPr="00F62B8F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由于利托那韦的</w:t>
            </w:r>
            <w:r w:rsidR="00F62B8F" w:rsidRPr="00F62B8F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UGT</w:t>
            </w:r>
            <w:r w:rsidR="00F62B8F" w:rsidRPr="00F62B8F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 w:rsidR="00F62B8F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proofErr w:type="spellStart"/>
            <w:r w:rsidR="00F62B8F" w:rsidRPr="00F62B8F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Paxlovid</w:t>
            </w:r>
            <w:proofErr w:type="spellEnd"/>
            <w:r w:rsidR="00F62B8F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可能</w:t>
            </w:r>
            <w:r w:rsidR="00F62B8F" w:rsidRPr="00F62B8F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 w:rsidR="00F62B8F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双</w:t>
            </w:r>
            <w:proofErr w:type="gramStart"/>
            <w:r w:rsidR="00F62B8F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嘧</w:t>
            </w:r>
            <w:proofErr w:type="gramEnd"/>
            <w:r w:rsidR="00F62B8F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达莫</w:t>
            </w:r>
            <w:r w:rsidR="00F62B8F" w:rsidRPr="00F62B8F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葡萄糖醛酸化</w:t>
            </w:r>
            <w:r w:rsidR="00F62B8F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。二者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可能会减少双</w:t>
            </w:r>
            <w:proofErr w:type="gram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嘧</w:t>
            </w:r>
            <w:proofErr w:type="gram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达莫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，降低</w:t>
            </w:r>
            <w:r w:rsidR="00F62B8F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其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抗血小板作用。</w:t>
            </w:r>
          </w:p>
        </w:tc>
        <w:tc>
          <w:tcPr>
            <w:tcW w:w="1311" w:type="pct"/>
          </w:tcPr>
          <w:p w14:paraId="577F35EB" w14:textId="36E7F39B" w:rsidR="00AF4663" w:rsidRPr="00B979F1" w:rsidRDefault="00904A37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可以合用。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="00240F82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治疗的持续时间较短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作用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在几天后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才能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达到最大效果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，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因此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不建议预先调整剂量</w:t>
            </w:r>
            <w:r w:rsidR="00B979F1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</w:p>
        </w:tc>
      </w:tr>
      <w:tr w:rsidR="00A0254A" w:rsidRPr="00BA63D5" w14:paraId="396780DB" w14:textId="77777777" w:rsidTr="00386654">
        <w:tc>
          <w:tcPr>
            <w:tcW w:w="334" w:type="pct"/>
            <w:vMerge/>
          </w:tcPr>
          <w:p w14:paraId="2EF0CCF8" w14:textId="77777777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6F40FE5" w14:textId="52C71B4A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普拉格雷</w:t>
            </w:r>
          </w:p>
        </w:tc>
        <w:tc>
          <w:tcPr>
            <w:tcW w:w="497" w:type="pct"/>
          </w:tcPr>
          <w:p w14:paraId="3C12C12C" w14:textId="3B6EB588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6898DED" w14:textId="7B79487D" w:rsidR="00A0254A" w:rsidRPr="00BA63D5" w:rsidRDefault="00A0254A" w:rsidP="00BA63D5">
            <w:pPr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普拉格雷是一种前药，主要通过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CYP2B6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转化为其活性代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lastRenderedPageBreak/>
              <w:t>谢物。</w:t>
            </w: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肝药酶抑制剂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的存在使普拉格雷活性代谢物的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分别降低了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52%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43%</w:t>
            </w:r>
            <w:r w:rsidR="005B32A9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。然而，这种降低并不损害普拉格雷的抗血小板作用。</w:t>
            </w:r>
          </w:p>
        </w:tc>
        <w:tc>
          <w:tcPr>
            <w:tcW w:w="1311" w:type="pct"/>
          </w:tcPr>
          <w:p w14:paraId="561687E0" w14:textId="5D452D02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lastRenderedPageBreak/>
              <w:t>可以合用</w:t>
            </w:r>
            <w:r w:rsidR="005C7DEB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。</w:t>
            </w:r>
            <w:r w:rsidR="005C7DEB" w:rsidRPr="00BA63D5" w:rsidDel="005C7DEB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 xml:space="preserve"> </w:t>
            </w:r>
          </w:p>
        </w:tc>
      </w:tr>
      <w:tr w:rsidR="00B30770" w:rsidRPr="00BA63D5" w14:paraId="152B3EB2" w14:textId="77777777" w:rsidTr="00386654">
        <w:tc>
          <w:tcPr>
            <w:tcW w:w="334" w:type="pct"/>
            <w:vMerge/>
          </w:tcPr>
          <w:p w14:paraId="6CED6C08" w14:textId="77777777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6B566AD6" w14:textId="4777ED7F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硝酸异山梨酯</w:t>
            </w:r>
          </w:p>
        </w:tc>
        <w:tc>
          <w:tcPr>
            <w:tcW w:w="497" w:type="pct"/>
          </w:tcPr>
          <w:p w14:paraId="6D4D7E5D" w14:textId="6ACBB742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50F5A1E8" w14:textId="1C0215AF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体外研究表明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在硝酸异山梨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酯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生成一氧化氮中起作用。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可能因此减少活性物质一氧化氮的产生，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从而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降低临床效果。这种潜在相互作用的临床相关性尚不清楚。</w:t>
            </w:r>
          </w:p>
        </w:tc>
        <w:tc>
          <w:tcPr>
            <w:tcW w:w="1311" w:type="pct"/>
          </w:tcPr>
          <w:p w14:paraId="7A511F50" w14:textId="41DC90CD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治疗的持续时间较短，不建议预先调整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硝酸异山梨酯的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B30770" w:rsidRPr="00BA63D5" w14:paraId="55CF3F2E" w14:textId="77777777" w:rsidTr="00386654">
        <w:tc>
          <w:tcPr>
            <w:tcW w:w="334" w:type="pct"/>
            <w:vMerge w:val="restart"/>
          </w:tcPr>
          <w:p w14:paraId="1748690D" w14:textId="75025A2E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降脂药物</w:t>
            </w:r>
          </w:p>
        </w:tc>
        <w:tc>
          <w:tcPr>
            <w:tcW w:w="460" w:type="pct"/>
            <w:shd w:val="clear" w:color="auto" w:fill="FF0000"/>
          </w:tcPr>
          <w:p w14:paraId="2E273180" w14:textId="77777777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辛伐他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  <w:p w14:paraId="4FF2D995" w14:textId="30A2D5CA" w:rsidR="006A6E27" w:rsidRPr="00BA63D5" w:rsidRDefault="006A6E2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32921C5F" w14:textId="375558F8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2A5729ED" w14:textId="0587C4B7" w:rsidR="00AF4663" w:rsidRPr="00BA63D5" w:rsidRDefault="006A6E27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辛伐他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/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合用，因为预测的药物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药物相互作用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强度大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增加血药浓度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100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，发生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严重毒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副作用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的风险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，包括横纹肌溶解。</w:t>
            </w:r>
          </w:p>
        </w:tc>
        <w:tc>
          <w:tcPr>
            <w:tcW w:w="1311" w:type="pct"/>
          </w:tcPr>
          <w:p w14:paraId="6CF03286" w14:textId="0DE9E8D6" w:rsidR="00AF4663" w:rsidRPr="00BA63D5" w:rsidRDefault="00AF46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禁止合用。建议停用他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至少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小时后再使用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在最后一剂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治疗后至少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最好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后恢复</w:t>
            </w:r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辛伐他</w:t>
            </w:r>
            <w:proofErr w:type="gramStart"/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/</w:t>
            </w:r>
            <w:proofErr w:type="gramStart"/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伐他</w:t>
            </w:r>
            <w:proofErr w:type="gramStart"/>
            <w:r w:rsidR="006A6E27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="00F62B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A0254A" w:rsidRPr="00BA63D5" w14:paraId="0618692B" w14:textId="77777777" w:rsidTr="00386654">
        <w:tc>
          <w:tcPr>
            <w:tcW w:w="334" w:type="pct"/>
            <w:vMerge/>
          </w:tcPr>
          <w:p w14:paraId="3A38BB14" w14:textId="77777777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D6DC555" w14:textId="07C3D482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阿托伐他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67382A43" w14:textId="248A78FF" w:rsidR="00A0254A" w:rsidRPr="00BA63D5" w:rsidRDefault="00A0254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0BA4B1E" w14:textId="1D5EE9F5" w:rsidR="00A0254A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阿托伐他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代谢，由于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二者合用阿托伐他</w:t>
            </w:r>
            <w:proofErr w:type="gramStart"/>
            <w:r w:rsidR="005C7DE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浓度预计会增加。</w:t>
            </w:r>
          </w:p>
        </w:tc>
        <w:tc>
          <w:tcPr>
            <w:tcW w:w="1311" w:type="pct"/>
          </w:tcPr>
          <w:p w14:paraId="35E0A4A0" w14:textId="259CBE54" w:rsidR="00A0254A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治疗持续时间短，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阿托伐他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，从而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将药物相互作用相关不良事件的风险降至最低。如果</w:t>
            </w:r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确需合用，阿托伐他</w:t>
            </w:r>
            <w:proofErr w:type="gramStart"/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剂量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应减少到</w:t>
            </w:r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≤</w:t>
            </w:r>
            <w:r w:rsidR="00F62B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 xml:space="preserve"> </w:t>
            </w:r>
            <w:r w:rsidR="00A0254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</w:t>
            </w:r>
            <w:r w:rsidR="00F62B8F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="00A0254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A0254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="00F62B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17073" w:rsidRPr="00BA63D5" w14:paraId="6B968625" w14:textId="77777777" w:rsidTr="00386654">
        <w:tc>
          <w:tcPr>
            <w:tcW w:w="334" w:type="pct"/>
            <w:vMerge/>
          </w:tcPr>
          <w:p w14:paraId="7A0B5320" w14:textId="77777777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F80EE8F" w14:textId="08A53C58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瑞舒伐他汀</w:t>
            </w:r>
            <w:proofErr w:type="gramEnd"/>
          </w:p>
        </w:tc>
        <w:tc>
          <w:tcPr>
            <w:tcW w:w="497" w:type="pct"/>
          </w:tcPr>
          <w:p w14:paraId="304CA836" w14:textId="0492803B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7DDE54E" w14:textId="2973ECB6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9" w:name="OLE_LINK4"/>
            <w:bookmarkStart w:id="10" w:name="OLE_LINK5"/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瑞舒伐他汀</w:t>
            </w:r>
            <w:bookmarkEnd w:id="9"/>
            <w:bookmarkEnd w:id="10"/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大部分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原型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通过粪便排出。</w:t>
            </w:r>
            <w:r w:rsidR="00F62B8F" w:rsidRPr="00F62B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但由于利托那韦对药物转运体的抑制作用</w:t>
            </w:r>
            <w:r w:rsidR="00F62B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proofErr w:type="gramStart"/>
            <w:r w:rsidR="00F62B8F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瑞舒伐他汀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和</w:t>
            </w:r>
            <w:r w:rsidR="002B41F6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2B41F6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可能需要调整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瑞舒伐他汀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的剂量。</w:t>
            </w:r>
          </w:p>
        </w:tc>
        <w:tc>
          <w:tcPr>
            <w:tcW w:w="1311" w:type="pct"/>
          </w:tcPr>
          <w:p w14:paraId="66B291F6" w14:textId="6D247FF1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治疗持续时间短，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应停用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瑞舒伐他汀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。从而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将药物相互作用相关不良事件的风险降至最低。如果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确需合用，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瑞舒伐他汀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剂量应减少到≤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</w:t>
            </w:r>
            <w:r w:rsid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17073" w:rsidRPr="00BA63D5" w14:paraId="7DD87C9D" w14:textId="77777777" w:rsidTr="00386654">
        <w:tc>
          <w:tcPr>
            <w:tcW w:w="334" w:type="pct"/>
            <w:vMerge/>
          </w:tcPr>
          <w:p w14:paraId="0E2C34C6" w14:textId="77777777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0F152D7" w14:textId="09E49D2B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5503E3D0" w14:textId="3D06C53F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1477703" w14:textId="1FD93801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氟伐他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部分代谢，是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的底物。</w:t>
            </w:r>
          </w:p>
        </w:tc>
        <w:tc>
          <w:tcPr>
            <w:tcW w:w="1311" w:type="pct"/>
          </w:tcPr>
          <w:p w14:paraId="7DAD5666" w14:textId="798EA86B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17073" w:rsidRPr="00BA63D5" w14:paraId="21292D83" w14:textId="77777777" w:rsidTr="00386654">
        <w:tc>
          <w:tcPr>
            <w:tcW w:w="334" w:type="pct"/>
            <w:vMerge/>
          </w:tcPr>
          <w:p w14:paraId="4CEE17C3" w14:textId="77777777" w:rsidR="00C17073" w:rsidRPr="00BA63D5" w:rsidRDefault="00C1707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51276F8" w14:textId="5A8DE3EE" w:rsidR="00C17073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106AEDD9" w14:textId="6C578527" w:rsidR="00C17073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1336AEE" w14:textId="6B46379B" w:rsidR="00C17073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普伐他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的代谢不依赖于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C9A2924" w14:textId="791669C2" w:rsidR="00C17073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44757005" w14:textId="77777777" w:rsidTr="00386654">
        <w:tc>
          <w:tcPr>
            <w:tcW w:w="334" w:type="pct"/>
            <w:vMerge/>
          </w:tcPr>
          <w:p w14:paraId="5CA19BB1" w14:textId="77777777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EDEB1B0" w14:textId="68575352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匹伐他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0053855B" w14:textId="749C08C6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F2FB46D" w14:textId="590BA2C5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匹他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1A3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代谢极少。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匹伐他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与利托那韦增强的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HIV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蛋白酶抑制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剂联合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使用，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对这两种药物的药代动力学均无显著影响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4296E34" w14:textId="121AAB83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090B6364" w14:textId="77777777" w:rsidTr="00386654">
        <w:tc>
          <w:tcPr>
            <w:tcW w:w="334" w:type="pct"/>
            <w:vMerge/>
          </w:tcPr>
          <w:p w14:paraId="74F26A21" w14:textId="77777777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12DE7218" w14:textId="14F0BC03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依折麦布</w:t>
            </w:r>
            <w:proofErr w:type="gramEnd"/>
          </w:p>
        </w:tc>
        <w:tc>
          <w:tcPr>
            <w:tcW w:w="497" w:type="pct"/>
          </w:tcPr>
          <w:p w14:paraId="7ACBD12A" w14:textId="32511039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78243F47" w14:textId="72F08DED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依折麦布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被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1A1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葡萄糖醛酸化，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很小程度经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2B15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葡萄糖醛酸化。由于利托那韦诱导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，合用可能会降低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依折麦布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19C6CEC" w14:textId="1181BC54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lastRenderedPageBreak/>
              <w:t>可以合用</w:t>
            </w:r>
            <w:r w:rsidR="00240F82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P</w:t>
            </w:r>
            <w:r w:rsidR="00240F82" w:rsidRPr="00BA63D5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axlovid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治疗的持续时间较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lastRenderedPageBreak/>
              <w:t>短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诱导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作用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在几天后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才能</w:t>
            </w:r>
            <w:r w:rsidR="00240F82" w:rsidRPr="00BA63D5">
              <w:rPr>
                <w:rFonts w:ascii="Times New Roman" w:eastAsia="宋体" w:hAnsi="Times New Roman" w:cs="Segoe UI"/>
                <w:color w:val="2A2B2E"/>
                <w:szCs w:val="21"/>
                <w:shd w:val="clear" w:color="auto" w:fill="FFFFFF"/>
              </w:rPr>
              <w:t>达到最大效果</w:t>
            </w:r>
            <w:r w:rsidR="00240F82">
              <w:rPr>
                <w:rFonts w:ascii="Times New Roman" w:eastAsia="宋体" w:hAnsi="Times New Roman" w:cs="Segoe UI" w:hint="eastAsia"/>
                <w:color w:val="2A2B2E"/>
                <w:szCs w:val="21"/>
                <w:shd w:val="clear" w:color="auto" w:fill="FFFFFF"/>
              </w:rPr>
              <w:t>，因此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依折麦布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39B0AFF2" w14:textId="77777777" w:rsidTr="00386654">
        <w:tc>
          <w:tcPr>
            <w:tcW w:w="334" w:type="pct"/>
            <w:vMerge/>
          </w:tcPr>
          <w:p w14:paraId="2ACB25D7" w14:textId="77777777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E777442" w14:textId="4A5AAD75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洛尤单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</w:t>
            </w:r>
          </w:p>
        </w:tc>
        <w:tc>
          <w:tcPr>
            <w:tcW w:w="497" w:type="pct"/>
          </w:tcPr>
          <w:p w14:paraId="57B3E8EF" w14:textId="13BD337A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BFBF450" w14:textId="0F911E50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洛尤单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是一种单克隆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IgG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抗体。消除类似于内源性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IgG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，代谢主要通过全身蛋白水解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BD87295" w14:textId="5F33F108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用。</w:t>
            </w:r>
          </w:p>
        </w:tc>
      </w:tr>
      <w:tr w:rsidR="002B41F6" w:rsidRPr="00BA63D5" w14:paraId="1574639C" w14:textId="77777777" w:rsidTr="00386654">
        <w:tc>
          <w:tcPr>
            <w:tcW w:w="334" w:type="pct"/>
            <w:vMerge/>
          </w:tcPr>
          <w:p w14:paraId="294DCE2A" w14:textId="77777777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8EADBEE" w14:textId="3AAE8762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阿利西尤单抗</w:t>
            </w:r>
          </w:p>
        </w:tc>
        <w:tc>
          <w:tcPr>
            <w:tcW w:w="497" w:type="pct"/>
          </w:tcPr>
          <w:p w14:paraId="5503F58D" w14:textId="548C933E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3F015FD" w14:textId="7562305C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抗体通常由网状内皮系统代谢，并降解为小肽和单个氨基酸，因此没有进行特定的代谢研究。</w:t>
            </w: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阿利西尤单</w:t>
            </w:r>
            <w:proofErr w:type="gramStart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</w:t>
            </w:r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与他汀</w:t>
            </w:r>
            <w:proofErr w:type="gramEnd"/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类药物联合给药时没有显示</w:t>
            </w:r>
            <w:proofErr w:type="gramStart"/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出影响</w:t>
            </w:r>
            <w:proofErr w:type="gramEnd"/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CYP450</w:t>
            </w:r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酶或转运蛋白的证据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C8856BC" w14:textId="4BCC6AFB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5D6DCB12" w14:textId="77777777" w:rsidTr="00386654">
        <w:tc>
          <w:tcPr>
            <w:tcW w:w="334" w:type="pct"/>
            <w:vMerge/>
          </w:tcPr>
          <w:p w14:paraId="7073CEB2" w14:textId="77777777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5CD8198" w14:textId="764AA00D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非洛贝特</w:t>
            </w:r>
          </w:p>
        </w:tc>
        <w:tc>
          <w:tcPr>
            <w:tcW w:w="497" w:type="pct"/>
          </w:tcPr>
          <w:p w14:paraId="57F172AB" w14:textId="27EB10FB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4C8EAC7" w14:textId="5D274738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非诺贝特被水解为一种活性代谢物非诺贝特酸。利托那韦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和非诺贝特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145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单次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对非诺贝特的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降低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11%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Cmax</w:t>
            </w:r>
            <w:proofErr w:type="spell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降低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1%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无显著影响。</w:t>
            </w:r>
          </w:p>
        </w:tc>
        <w:tc>
          <w:tcPr>
            <w:tcW w:w="1311" w:type="pct"/>
          </w:tcPr>
          <w:p w14:paraId="0AE3BA46" w14:textId="12D269C0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7A75C755" w14:textId="77777777" w:rsidTr="00386654">
        <w:tc>
          <w:tcPr>
            <w:tcW w:w="334" w:type="pct"/>
            <w:vMerge w:val="restart"/>
          </w:tcPr>
          <w:p w14:paraId="3701C346" w14:textId="04B25290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降压药物</w:t>
            </w:r>
          </w:p>
        </w:tc>
        <w:tc>
          <w:tcPr>
            <w:tcW w:w="460" w:type="pct"/>
            <w:shd w:val="clear" w:color="auto" w:fill="FF0000"/>
          </w:tcPr>
          <w:p w14:paraId="59AD25CD" w14:textId="354658A7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乐卡地平</w:t>
            </w:r>
            <w:proofErr w:type="gramEnd"/>
          </w:p>
        </w:tc>
        <w:tc>
          <w:tcPr>
            <w:tcW w:w="497" w:type="pct"/>
          </w:tcPr>
          <w:p w14:paraId="62900D5A" w14:textId="28F347AE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4B5D1468" w14:textId="4F2E6192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合用是禁忌症，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因为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乐卡地平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的浓度可能显著增加。与酮康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合用可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使乐卡地平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可能发生类似的相互作用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CE4A409" w14:textId="4161FF72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避免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治疗的持续时间较短，如果认为必须使用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，可以暂时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停用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乐卡地平</w:t>
            </w:r>
            <w:proofErr w:type="gramEnd"/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34DC9" w:rsidRPr="00BA63D5" w14:paraId="09A7DF2E" w14:textId="77777777" w:rsidTr="00386654">
        <w:tc>
          <w:tcPr>
            <w:tcW w:w="334" w:type="pct"/>
            <w:vMerge/>
          </w:tcPr>
          <w:p w14:paraId="05B2371D" w14:textId="77777777" w:rsidR="00534DC9" w:rsidRPr="00BA63D5" w:rsidRDefault="00534DC9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0F8FD46" w14:textId="0829ACF3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氨氯地平</w:t>
            </w:r>
          </w:p>
        </w:tc>
        <w:tc>
          <w:tcPr>
            <w:tcW w:w="497" w:type="pct"/>
          </w:tcPr>
          <w:p w14:paraId="0B192094" w14:textId="223599D5" w:rsidR="00534DC9" w:rsidRPr="00BA63D5" w:rsidRDefault="00534DC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5E037F71" w14:textId="14062264" w:rsidR="00534DC9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氨氯地平由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代谢。根据与氨氯地平和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茚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地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那韦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帕利瑞韦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利托那韦的药物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药物相互作用研究，预计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会使氨氯地平暴露量增加约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73CFC4D" w14:textId="67919759" w:rsidR="00534DC9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建议将氨氯地平剂量减少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或每隔一天服用一次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或者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建议监测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血压和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低血压症状，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必要时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暂时停使用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降压药物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D5A63" w:rsidRPr="00BA63D5" w14:paraId="6B71EB6A" w14:textId="77777777" w:rsidTr="00386654">
        <w:tc>
          <w:tcPr>
            <w:tcW w:w="334" w:type="pct"/>
            <w:vMerge/>
          </w:tcPr>
          <w:p w14:paraId="010CD4BB" w14:textId="77777777" w:rsidR="00BD5A63" w:rsidRPr="00BA63D5" w:rsidRDefault="00BD5A6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449B70A" w14:textId="596B181D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硝苯地平</w:t>
            </w:r>
          </w:p>
        </w:tc>
        <w:tc>
          <w:tcPr>
            <w:tcW w:w="497" w:type="pct"/>
          </w:tcPr>
          <w:p w14:paraId="7AFFEFA4" w14:textId="4104560A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7996043" w14:textId="0CDDCD3B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硝苯地平</w:t>
            </w:r>
            <w:bookmarkStart w:id="11" w:name="OLE_LINK6"/>
            <w:bookmarkStart w:id="12" w:name="OLE_LINK7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</w:t>
            </w:r>
            <w:bookmarkEnd w:id="11"/>
            <w:bookmarkEnd w:id="12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。同时给药可能会增加硝苯地平的血药浓度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20EC394" w14:textId="44E3C6AB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13" w:name="OLE_LINK8"/>
            <w:bookmarkStart w:id="14" w:name="OLE_LINK9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可以考虑将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硝苯地平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或每隔一天服用一次。如果同时使用，应建议患者监测副作用，如低血压、潮红和水肿，如有必要，暂时停使降压药</w:t>
            </w:r>
            <w:r w:rsid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bookmarkEnd w:id="13"/>
            <w:bookmarkEnd w:id="14"/>
          </w:p>
        </w:tc>
      </w:tr>
      <w:tr w:rsidR="002B41F6" w:rsidRPr="00BA63D5" w14:paraId="587D8B5E" w14:textId="77777777" w:rsidTr="00386654">
        <w:tc>
          <w:tcPr>
            <w:tcW w:w="334" w:type="pct"/>
            <w:vMerge/>
          </w:tcPr>
          <w:p w14:paraId="0240B9B0" w14:textId="77777777" w:rsidR="002B41F6" w:rsidRPr="00BA63D5" w:rsidRDefault="002B41F6" w:rsidP="002B41F6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8203A8E" w14:textId="3CE48B7F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  <w:proofErr w:type="gramStart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地平</w:t>
            </w:r>
          </w:p>
        </w:tc>
        <w:tc>
          <w:tcPr>
            <w:tcW w:w="497" w:type="pct"/>
          </w:tcPr>
          <w:p w14:paraId="5773141B" w14:textId="26C84E8C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4D73B52" w14:textId="53424DA4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  <w:proofErr w:type="gramStart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地平主要由</w:t>
            </w:r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2B41F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</w:t>
            </w: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同时给药可能会增加硝苯地平的血药浓度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药物相互作用会增加非</w:t>
            </w:r>
            <w:proofErr w:type="gramStart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2B41F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地平血药浓度，增加低血压、潮红和水肿风险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00B9C73" w14:textId="242DD0FB" w:rsidR="002B41F6" w:rsidRPr="00BA63D5" w:rsidRDefault="002B41F6" w:rsidP="002B41F6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可以考虑将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  <w:proofErr w:type="gramStart"/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或每隔一天服用一次。如果同时使用，应建议患者监测副作用，如低血压、潮红和水肿，如有必要，暂时停使降压药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D5A63" w:rsidRPr="00BA63D5" w14:paraId="2C966134" w14:textId="77777777" w:rsidTr="00386654">
        <w:tc>
          <w:tcPr>
            <w:tcW w:w="334" w:type="pct"/>
            <w:vMerge/>
          </w:tcPr>
          <w:p w14:paraId="32A905FB" w14:textId="77777777" w:rsidR="00BD5A63" w:rsidRPr="00BA63D5" w:rsidRDefault="00BD5A6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9574B66" w14:textId="201BCD5A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尼群地平</w:t>
            </w:r>
            <w:proofErr w:type="gramEnd"/>
          </w:p>
        </w:tc>
        <w:tc>
          <w:tcPr>
            <w:tcW w:w="497" w:type="pct"/>
          </w:tcPr>
          <w:p w14:paraId="44F43A08" w14:textId="5A17E5D5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86324AA" w14:textId="0E7B9FA0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尼群地平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代谢广泛，主要由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代谢，合用可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增加尼群地平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浓度。</w:t>
            </w:r>
          </w:p>
        </w:tc>
        <w:tc>
          <w:tcPr>
            <w:tcW w:w="1311" w:type="pct"/>
          </w:tcPr>
          <w:p w14:paraId="3E826CD8" w14:textId="3D93A1B3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如果同时给药，应建议患者监测副作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用，如低血压、潮红和水肿，并在必要时暂时停止使用降压药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D5A63" w:rsidRPr="00BA63D5" w14:paraId="21153ADE" w14:textId="77777777" w:rsidTr="00386654">
        <w:tc>
          <w:tcPr>
            <w:tcW w:w="334" w:type="pct"/>
            <w:vMerge/>
          </w:tcPr>
          <w:p w14:paraId="31185C34" w14:textId="77777777" w:rsidR="00BD5A63" w:rsidRPr="00BA63D5" w:rsidRDefault="00BD5A6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E95F190" w14:textId="457CBEAF" w:rsidR="00BD5A63" w:rsidRPr="00BA63D5" w:rsidRDefault="00BD5A6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拉西地平</w:t>
            </w:r>
          </w:p>
        </w:tc>
        <w:tc>
          <w:tcPr>
            <w:tcW w:w="497" w:type="pct"/>
          </w:tcPr>
          <w:p w14:paraId="2960DD68" w14:textId="27D300C6" w:rsidR="00BD5A63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41AAC30" w14:textId="0C4AEFA0" w:rsidR="00BD5A63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拉西地平由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代谢。预计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会增加拉西地平的暴露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E4C52E8" w14:textId="1AFD285C" w:rsidR="00BD5A63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应建议患者监测低血压的体征或症状。考虑到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的持续时间较短，不建议调整剂量，但如果出现症状性低血压，可以考虑在停用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拉西地平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E3A9B" w:rsidRPr="00BA63D5" w14:paraId="65286233" w14:textId="77777777" w:rsidTr="00386654">
        <w:tc>
          <w:tcPr>
            <w:tcW w:w="334" w:type="pct"/>
            <w:vMerge/>
          </w:tcPr>
          <w:p w14:paraId="00E63423" w14:textId="77777777" w:rsidR="00CE3A9B" w:rsidRPr="00BA63D5" w:rsidRDefault="00CE3A9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A6ADAEA" w14:textId="594C3A88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尼卡地平</w:t>
            </w:r>
          </w:p>
        </w:tc>
        <w:tc>
          <w:tcPr>
            <w:tcW w:w="497" w:type="pct"/>
          </w:tcPr>
          <w:p w14:paraId="105CFF54" w14:textId="651C01E5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5ABC00F5" w14:textId="30C07884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尼卡地平主要由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代谢。同时给药可增加尼卡地平的血药浓度。</w:t>
            </w:r>
          </w:p>
        </w:tc>
        <w:tc>
          <w:tcPr>
            <w:tcW w:w="1311" w:type="pct"/>
          </w:tcPr>
          <w:p w14:paraId="797DAB7A" w14:textId="0DE89D6E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如果联合用药，应建议患者监测副作用，如低血压、潮红和水肿，如有必要，可临时暂停使用降压药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E3A9B" w:rsidRPr="00BA63D5" w14:paraId="115A725E" w14:textId="77777777" w:rsidTr="00386654">
        <w:tc>
          <w:tcPr>
            <w:tcW w:w="334" w:type="pct"/>
            <w:vMerge/>
          </w:tcPr>
          <w:p w14:paraId="1303EFF0" w14:textId="77777777" w:rsidR="00CE3A9B" w:rsidRPr="00BA63D5" w:rsidRDefault="00CE3A9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918969E" w14:textId="141D55B0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缬沙坦</w:t>
            </w:r>
            <w:proofErr w:type="gramEnd"/>
          </w:p>
        </w:tc>
        <w:tc>
          <w:tcPr>
            <w:tcW w:w="497" w:type="pct"/>
          </w:tcPr>
          <w:p w14:paraId="5F56E95D" w14:textId="7F111805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244376F1" w14:textId="280E5FC4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缬沙坦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是肝脏摄取转运蛋白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的底物。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缬沙坦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浓度可能由于利托那韦抑制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而增加。</w:t>
            </w:r>
          </w:p>
        </w:tc>
        <w:tc>
          <w:tcPr>
            <w:tcW w:w="1311" w:type="pct"/>
          </w:tcPr>
          <w:p w14:paraId="4B36D371" w14:textId="19D9F90C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应建议患者监测低血压的体征或症状。考虑到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的持续时间较短，不建议调整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缬沙坦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剂量，但如果出现症状性低血压，可以考虑停用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缬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沙坦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E3A9B" w:rsidRPr="00BA63D5" w14:paraId="3453DBC3" w14:textId="77777777" w:rsidTr="00386654">
        <w:tc>
          <w:tcPr>
            <w:tcW w:w="334" w:type="pct"/>
            <w:vMerge/>
          </w:tcPr>
          <w:p w14:paraId="45519FA8" w14:textId="77777777" w:rsidR="00CE3A9B" w:rsidRPr="00BA63D5" w:rsidRDefault="00CE3A9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FFF00"/>
          </w:tcPr>
          <w:p w14:paraId="6766D4A8" w14:textId="5514917A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氯沙坦</w:t>
            </w:r>
            <w:proofErr w:type="gramEnd"/>
          </w:p>
        </w:tc>
        <w:tc>
          <w:tcPr>
            <w:tcW w:w="497" w:type="pct"/>
          </w:tcPr>
          <w:p w14:paraId="6EF92F0F" w14:textId="4B89DF5E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688F4038" w14:textId="0E202CA9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氯沙坦在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临床浓度范围内主要通过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转化为其活性代谢物。体外和体内实验数据表明利托那韦是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的弱诱导剂。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促进</w:t>
            </w:r>
            <w:proofErr w:type="gramStart"/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氯沙坦</w:t>
            </w:r>
            <w:proofErr w:type="gramEnd"/>
            <w:r w:rsidR="00DA7E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转化为其活性代谢物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，但此效果在</w:t>
            </w:r>
            <w:r w:rsidR="00DA7E3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临床上不太可能有显著意义</w:t>
            </w:r>
            <w:r w:rsidR="00DA7E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A9F823A" w14:textId="035E11DC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不建议事先调整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氯沙坦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E3A9B" w:rsidRPr="00BA63D5" w14:paraId="0F9C7FCD" w14:textId="77777777" w:rsidTr="00386654">
        <w:tc>
          <w:tcPr>
            <w:tcW w:w="334" w:type="pct"/>
            <w:vMerge/>
          </w:tcPr>
          <w:p w14:paraId="1D0C8081" w14:textId="77777777" w:rsidR="00CE3A9B" w:rsidRPr="00BA63D5" w:rsidRDefault="00CE3A9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FFF00"/>
          </w:tcPr>
          <w:p w14:paraId="03AAA69D" w14:textId="01DFA7C1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厄贝沙坦</w:t>
            </w:r>
          </w:p>
        </w:tc>
        <w:tc>
          <w:tcPr>
            <w:tcW w:w="497" w:type="pct"/>
          </w:tcPr>
          <w:p w14:paraId="44C68F08" w14:textId="29AE2CD4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1069F003" w14:textId="360287E0" w:rsidR="00CE3A9B" w:rsidRPr="00BA63D5" w:rsidRDefault="00CE3A9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厄贝沙坦通过葡萄糖醛酸化和氧化代谢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。利托那韦是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的弱诱导剂</w:t>
            </w:r>
            <w:r w:rsidR="002A25A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</w:t>
            </w:r>
            <w:proofErr w:type="spell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可能降低厄贝沙坦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B296F37" w14:textId="1646E2B9" w:rsidR="00CE3A9B" w:rsidRPr="00BA63D5" w:rsidRDefault="000C76D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="00CE3A9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="00CE3A9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="00CE3A9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 w:rsidR="002A25A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CE3A9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不建议预先调整剂量。</w:t>
            </w:r>
          </w:p>
        </w:tc>
      </w:tr>
      <w:tr w:rsidR="00A616EB" w:rsidRPr="00BA63D5" w14:paraId="69758E4A" w14:textId="77777777" w:rsidTr="00386654">
        <w:tc>
          <w:tcPr>
            <w:tcW w:w="334" w:type="pct"/>
            <w:vMerge/>
          </w:tcPr>
          <w:p w14:paraId="5CFF8809" w14:textId="77777777" w:rsidR="00A616EB" w:rsidRPr="00BA63D5" w:rsidRDefault="00A616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5212A18D" w14:textId="6D2955BE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坎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地沙坦</w:t>
            </w:r>
            <w:proofErr w:type="gramEnd"/>
          </w:p>
        </w:tc>
        <w:tc>
          <w:tcPr>
            <w:tcW w:w="497" w:type="pct"/>
          </w:tcPr>
          <w:p w14:paraId="2FCC87B9" w14:textId="31B594DD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47F9474" w14:textId="70544356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坎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地沙坦主要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通过尿液和胆汁排出。</w:t>
            </w:r>
          </w:p>
        </w:tc>
        <w:tc>
          <w:tcPr>
            <w:tcW w:w="1311" w:type="pct"/>
          </w:tcPr>
          <w:p w14:paraId="3D6F1496" w14:textId="0ADABC24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351A7" w:rsidRPr="00BA63D5" w14:paraId="133CF048" w14:textId="77777777" w:rsidTr="00386654">
        <w:tc>
          <w:tcPr>
            <w:tcW w:w="334" w:type="pct"/>
            <w:vMerge/>
          </w:tcPr>
          <w:p w14:paraId="6B96DE67" w14:textId="77777777" w:rsidR="00B351A7" w:rsidRPr="00BA63D5" w:rsidRDefault="00B351A7" w:rsidP="00B351A7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15DEFCBF" w14:textId="6E5B341C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替</w:t>
            </w:r>
            <w:proofErr w:type="gramStart"/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米沙坦</w:t>
            </w:r>
            <w:proofErr w:type="gramEnd"/>
          </w:p>
        </w:tc>
        <w:tc>
          <w:tcPr>
            <w:tcW w:w="497" w:type="pct"/>
          </w:tcPr>
          <w:p w14:paraId="2692F172" w14:textId="3BEB1B3F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E4575E2" w14:textId="45810A24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替米</w:t>
            </w:r>
            <w:proofErr w:type="gramStart"/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沙坦通过</w:t>
            </w:r>
            <w:proofErr w:type="gramEnd"/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缩合反应代谢为无活性的酰基葡萄套</w:t>
            </w:r>
            <w:proofErr w:type="gramStart"/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苷</w:t>
            </w:r>
            <w:proofErr w:type="gramEnd"/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酸。细胞色素</w:t>
            </w: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P450</w:t>
            </w: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同工酶不参与其代谢。</w:t>
            </w:r>
          </w:p>
        </w:tc>
        <w:tc>
          <w:tcPr>
            <w:tcW w:w="1311" w:type="pct"/>
          </w:tcPr>
          <w:p w14:paraId="79C84646" w14:textId="1BD2F1C2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A616EB" w:rsidRPr="00BA63D5" w14:paraId="77FC2E24" w14:textId="77777777" w:rsidTr="00386654">
        <w:tc>
          <w:tcPr>
            <w:tcW w:w="334" w:type="pct"/>
            <w:vMerge/>
          </w:tcPr>
          <w:p w14:paraId="5F808834" w14:textId="77777777" w:rsidR="00A616EB" w:rsidRPr="00BA63D5" w:rsidRDefault="00A616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60F62A53" w14:textId="435D0B52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奥美沙坦</w:t>
            </w:r>
          </w:p>
        </w:tc>
        <w:tc>
          <w:tcPr>
            <w:tcW w:w="497" w:type="pct"/>
          </w:tcPr>
          <w:p w14:paraId="5EC2ABFC" w14:textId="63881D4E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D4CC9B8" w14:textId="6BA82C5B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奥美沙坦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被去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酯化为活性代谢物奥美沙坦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在粪便和尿液中被消除。</w:t>
            </w:r>
          </w:p>
        </w:tc>
        <w:tc>
          <w:tcPr>
            <w:tcW w:w="1311" w:type="pct"/>
          </w:tcPr>
          <w:p w14:paraId="35E39C9E" w14:textId="7B004AC3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A616EB" w:rsidRPr="00BA63D5" w14:paraId="7C669CC3" w14:textId="77777777" w:rsidTr="00386654">
        <w:tc>
          <w:tcPr>
            <w:tcW w:w="334" w:type="pct"/>
            <w:vMerge/>
          </w:tcPr>
          <w:p w14:paraId="65F547CF" w14:textId="77777777" w:rsidR="00A616EB" w:rsidRPr="00BA63D5" w:rsidRDefault="00A616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DD0AB3E" w14:textId="1CC1252A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吲达帕胺</w:t>
            </w:r>
            <w:proofErr w:type="gramEnd"/>
          </w:p>
        </w:tc>
        <w:tc>
          <w:tcPr>
            <w:tcW w:w="497" w:type="pct"/>
          </w:tcPr>
          <w:p w14:paraId="1946113D" w14:textId="299BD0A1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30100EFA" w14:textId="38BB8829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吲哒帕胺被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CYP450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广泛代谢。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吲达帕胺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的浓度。</w:t>
            </w:r>
          </w:p>
        </w:tc>
        <w:tc>
          <w:tcPr>
            <w:tcW w:w="1311" w:type="pct"/>
          </w:tcPr>
          <w:p w14:paraId="731B6109" w14:textId="5C4CC8B7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应建议患者监测低血压的体征或症状。考虑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的持续时间较短，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不建议调整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吲达帕胺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剂量，但如果出现症状性低血压，可虑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暂时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停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用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吲达帕胺</w:t>
            </w:r>
            <w:proofErr w:type="gramEnd"/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A616EB" w:rsidRPr="00BA63D5" w14:paraId="4D7D5290" w14:textId="77777777" w:rsidTr="00386654">
        <w:tc>
          <w:tcPr>
            <w:tcW w:w="334" w:type="pct"/>
            <w:vMerge/>
          </w:tcPr>
          <w:p w14:paraId="7B060FD0" w14:textId="77777777" w:rsidR="00A616EB" w:rsidRPr="00BA63D5" w:rsidRDefault="00A616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329998D9" w14:textId="481613A9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氢氯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噻嗪</w:t>
            </w:r>
            <w:proofErr w:type="gramEnd"/>
          </w:p>
        </w:tc>
        <w:tc>
          <w:tcPr>
            <w:tcW w:w="497" w:type="pct"/>
          </w:tcPr>
          <w:p w14:paraId="49898117" w14:textId="798CCE0B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B2A3B67" w14:textId="27802111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氢氯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噻嗪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不被代谢，通过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被肾脏清除。</w:t>
            </w:r>
          </w:p>
        </w:tc>
        <w:tc>
          <w:tcPr>
            <w:tcW w:w="1311" w:type="pct"/>
          </w:tcPr>
          <w:p w14:paraId="5E35B568" w14:textId="41DE7D4E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A616EB" w:rsidRPr="00BA63D5" w14:paraId="1AD98793" w14:textId="77777777" w:rsidTr="00386654">
        <w:tc>
          <w:tcPr>
            <w:tcW w:w="334" w:type="pct"/>
            <w:vMerge/>
          </w:tcPr>
          <w:p w14:paraId="6718FC0A" w14:textId="77777777" w:rsidR="00A616EB" w:rsidRPr="00BA63D5" w:rsidRDefault="00A616EB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489FEDF" w14:textId="2632DB4F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拉贝洛尔</w:t>
            </w:r>
          </w:p>
        </w:tc>
        <w:tc>
          <w:tcPr>
            <w:tcW w:w="497" w:type="pct"/>
          </w:tcPr>
          <w:p w14:paraId="7D0398C9" w14:textId="047E0B32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E0946D1" w14:textId="1A235AA5" w:rsidR="00A616EB" w:rsidRPr="00BA63D5" w:rsidRDefault="00A616E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拉贝他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洛尔主要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1A1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葡萄糖醛酸化。利托那韦诱导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UGT2B7</w:t>
            </w:r>
            <w:r w:rsidR="00011AC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联合用药可能会减少拉贝洛尔的暴露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4EE73B4" w14:textId="039DD9E8" w:rsidR="00A616EB" w:rsidRPr="00BA63D5" w:rsidRDefault="00240F8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</w:t>
            </w:r>
            <w:r w:rsidR="00011AC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，不建议预先调整</w:t>
            </w:r>
            <w:r w:rsidR="00011AC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拉贝洛尔</w:t>
            </w:r>
            <w:r w:rsidR="00011AC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剂量。应建议患者监测血压。</w:t>
            </w:r>
          </w:p>
        </w:tc>
      </w:tr>
      <w:tr w:rsidR="00011AC3" w:rsidRPr="00BA63D5" w14:paraId="57B58872" w14:textId="77777777" w:rsidTr="00386654">
        <w:tc>
          <w:tcPr>
            <w:tcW w:w="334" w:type="pct"/>
            <w:vMerge/>
          </w:tcPr>
          <w:p w14:paraId="5825D808" w14:textId="77777777" w:rsidR="00011AC3" w:rsidRPr="00BA63D5" w:rsidRDefault="00011AC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3EDD92E8" w14:textId="6A406317" w:rsidR="00011AC3" w:rsidRPr="00BA63D5" w:rsidRDefault="00011AC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美托洛尔</w:t>
            </w:r>
          </w:p>
        </w:tc>
        <w:tc>
          <w:tcPr>
            <w:tcW w:w="497" w:type="pct"/>
          </w:tcPr>
          <w:p w14:paraId="5559AC9D" w14:textId="62E589CA" w:rsidR="00011AC3" w:rsidRPr="00BA63D5" w:rsidRDefault="00011AC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C3FF72C" w14:textId="7718AC58" w:rsidR="00011AC3" w:rsidRPr="00BA63D5" w:rsidRDefault="00011AC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美托洛尔主要由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代谢。由于利托那韦是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的弱抑制剂，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可能会潜在地增加美托洛尔的浓度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CFA41A7" w14:textId="547699C3" w:rsidR="00011AC3" w:rsidRPr="00BA63D5" w:rsidRDefault="00011AC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美托洛尔的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011AC3" w:rsidRPr="00BA63D5" w14:paraId="61D8D8D1" w14:textId="77777777" w:rsidTr="00386654">
        <w:tc>
          <w:tcPr>
            <w:tcW w:w="334" w:type="pct"/>
            <w:vMerge/>
          </w:tcPr>
          <w:p w14:paraId="33A23285" w14:textId="77777777" w:rsidR="00011AC3" w:rsidRPr="00BA63D5" w:rsidRDefault="00011AC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7078F41A" w14:textId="279CF38E" w:rsidR="00011AC3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比索洛尔</w:t>
            </w:r>
          </w:p>
        </w:tc>
        <w:tc>
          <w:tcPr>
            <w:tcW w:w="497" w:type="pct"/>
          </w:tcPr>
          <w:p w14:paraId="6B3976D7" w14:textId="4B385624" w:rsidR="00011AC3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690F771" w14:textId="59BD53A6" w:rsidR="00011AC3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比索洛尔部分由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代谢，部分在尿液中被消除。考虑到</w:t>
            </w:r>
            <w:r w:rsidR="000C76D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比索洛尔的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多种代谢途径以及利托那韦在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100</w:t>
            </w:r>
            <w:r w:rsidR="00FD3813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剂量下是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的弱抑制剂，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可能会增加比索洛尔的浓度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52715BBA" w14:textId="03FF84CA" w:rsidR="00011AC3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比索洛尔的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291B70" w:rsidRPr="00BA63D5" w14:paraId="02F1E090" w14:textId="77777777" w:rsidTr="00386654">
        <w:tc>
          <w:tcPr>
            <w:tcW w:w="334" w:type="pct"/>
            <w:vMerge/>
          </w:tcPr>
          <w:p w14:paraId="419D567D" w14:textId="77777777" w:rsidR="00291B70" w:rsidRPr="00BA63D5" w:rsidRDefault="00291B7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4C0BDA84" w14:textId="144094E9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卡维地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</w:p>
        </w:tc>
        <w:tc>
          <w:tcPr>
            <w:tcW w:w="497" w:type="pct"/>
          </w:tcPr>
          <w:p w14:paraId="7DCAE360" w14:textId="0CDE4709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B81C984" w14:textId="062A1E0C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卡维地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1A1</w:t>
            </w:r>
            <w:r w:rsidR="000C76D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2B4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进行葡萄糖醛酸化，并通过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="006F097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进行代谢。</w:t>
            </w:r>
            <w:r w:rsidR="006F097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6F097B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对卡维地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浓度的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净影响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难以预测</w:t>
            </w:r>
            <w:r w:rsidR="006F097B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，很可能是中等程度。</w:t>
            </w:r>
          </w:p>
        </w:tc>
        <w:tc>
          <w:tcPr>
            <w:tcW w:w="1311" w:type="pct"/>
          </w:tcPr>
          <w:p w14:paraId="6D1CBFAA" w14:textId="49B9768D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卡维地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291B70" w:rsidRPr="00BA63D5" w14:paraId="0C4C3BEA" w14:textId="77777777" w:rsidTr="00386654">
        <w:tc>
          <w:tcPr>
            <w:tcW w:w="334" w:type="pct"/>
            <w:vMerge/>
          </w:tcPr>
          <w:p w14:paraId="0DE56A9D" w14:textId="77777777" w:rsidR="00291B70" w:rsidRPr="00BA63D5" w:rsidRDefault="00291B7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3537BC5D" w14:textId="63A32878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萘洛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</w:t>
            </w:r>
          </w:p>
        </w:tc>
        <w:tc>
          <w:tcPr>
            <w:tcW w:w="497" w:type="pct"/>
          </w:tcPr>
          <w:p w14:paraId="3641FF85" w14:textId="055460BC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CF472F3" w14:textId="0DC97C40" w:rsidR="00291B70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萘洛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尔经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种途径代谢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芳香族羟基化、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n-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脱烷基化、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2C19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侧链羟基化和直接葡萄糖醛酸化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  <w:bookmarkStart w:id="15" w:name="OLE_LINK20"/>
            <w:bookmarkStart w:id="16" w:name="OLE_LINK21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bookmarkEnd w:id="15"/>
            <w:bookmarkEnd w:id="16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</w:t>
            </w:r>
            <w:r w:rsidR="006F097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</w:t>
            </w:r>
            <w:proofErr w:type="gramStart"/>
            <w:r w:rsidR="006F097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萘洛</w:t>
            </w:r>
            <w:proofErr w:type="gramEnd"/>
            <w:r w:rsidR="006F097B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8EAA1C0" w14:textId="2531CF05" w:rsidR="00291B70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萘洛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3537E2" w:rsidRPr="00BA63D5" w14:paraId="522E8859" w14:textId="77777777" w:rsidTr="00386654">
        <w:tc>
          <w:tcPr>
            <w:tcW w:w="334" w:type="pct"/>
            <w:vMerge/>
          </w:tcPr>
          <w:p w14:paraId="5550EA3D" w14:textId="77777777" w:rsidR="003537E2" w:rsidRPr="00BA63D5" w:rsidRDefault="003537E2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1C370D1D" w14:textId="42C3B26A" w:rsidR="003537E2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</w:t>
            </w:r>
          </w:p>
        </w:tc>
        <w:tc>
          <w:tcPr>
            <w:tcW w:w="497" w:type="pct"/>
          </w:tcPr>
          <w:p w14:paraId="06FEDB0B" w14:textId="68A05EDA" w:rsidR="003537E2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A25EFBD" w14:textId="5101A448" w:rsidR="003537E2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阿替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洛尔通过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肾小球滤过和肾转运蛋白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OCT2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MATE1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的活性分泌被肾脏消除。</w:t>
            </w:r>
          </w:p>
        </w:tc>
        <w:tc>
          <w:tcPr>
            <w:tcW w:w="1311" w:type="pct"/>
          </w:tcPr>
          <w:p w14:paraId="1C6B0F16" w14:textId="690B73C4" w:rsidR="003537E2" w:rsidRPr="00BA63D5" w:rsidRDefault="003537E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当联合给药时，阿替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尔不太可能需要调整剂量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291B70" w:rsidRPr="00BA63D5" w14:paraId="0D90AC9E" w14:textId="77777777" w:rsidTr="00386654">
        <w:tc>
          <w:tcPr>
            <w:tcW w:w="334" w:type="pct"/>
            <w:vMerge/>
          </w:tcPr>
          <w:p w14:paraId="6C3EC247" w14:textId="77777777" w:rsidR="00291B70" w:rsidRPr="00BA63D5" w:rsidRDefault="00291B7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EB01767" w14:textId="023AD5AF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多沙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</w:p>
        </w:tc>
        <w:tc>
          <w:tcPr>
            <w:tcW w:w="497" w:type="pct"/>
          </w:tcPr>
          <w:p w14:paraId="047E9CC5" w14:textId="312D5B67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850D696" w14:textId="2D3360FF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多沙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代谢，同时给药可能会增加多沙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的暴露量，从而导致低血压。</w:t>
            </w:r>
          </w:p>
        </w:tc>
        <w:tc>
          <w:tcPr>
            <w:tcW w:w="1311" w:type="pct"/>
          </w:tcPr>
          <w:p w14:paraId="2044E1A1" w14:textId="477DE238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应建议患者监测低血压的体征或症状。考虑到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的持续时间较短，不建议调整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多沙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剂量，但如果出现症状性低血压，可以考虑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暂停多沙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291B70" w:rsidRPr="00BA63D5" w14:paraId="32213D94" w14:textId="77777777" w:rsidTr="00386654">
        <w:tc>
          <w:tcPr>
            <w:tcW w:w="334" w:type="pct"/>
            <w:vMerge/>
          </w:tcPr>
          <w:p w14:paraId="0D7724E4" w14:textId="77777777" w:rsidR="00291B70" w:rsidRPr="00BA63D5" w:rsidRDefault="00291B70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ECEF7A0" w14:textId="40441D93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特拉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</w:p>
        </w:tc>
        <w:tc>
          <w:tcPr>
            <w:tcW w:w="497" w:type="pct"/>
          </w:tcPr>
          <w:p w14:paraId="54FE82D3" w14:textId="6B84B31F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2EDC05A" w14:textId="012028B0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特拉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在肝脏中广泛代谢，由于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的抑制，特拉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浓度可能升高。</w:t>
            </w:r>
          </w:p>
        </w:tc>
        <w:tc>
          <w:tcPr>
            <w:tcW w:w="1311" w:type="pct"/>
          </w:tcPr>
          <w:p w14:paraId="35F92585" w14:textId="419D52D8" w:rsidR="00291B70" w:rsidRPr="00BA63D5" w:rsidRDefault="00291B7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应建议患者监测低血压的体征或症状。考虑到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的持续时间较短，不建议调整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特拉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剂量，但如果出现症状性低血压，可以考虑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暂停特拉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唑嗪</w:t>
            </w:r>
            <w:proofErr w:type="gramEnd"/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60FBC" w:rsidRPr="00BA63D5" w14:paraId="6D8C85ED" w14:textId="77777777" w:rsidTr="00386654">
        <w:tc>
          <w:tcPr>
            <w:tcW w:w="334" w:type="pct"/>
            <w:vMerge/>
          </w:tcPr>
          <w:p w14:paraId="1223A3D9" w14:textId="77777777" w:rsidR="00760FBC" w:rsidRPr="00BA63D5" w:rsidRDefault="00760FB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7C516FE7" w14:textId="224F861A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依那普利</w:t>
            </w:r>
          </w:p>
        </w:tc>
        <w:tc>
          <w:tcPr>
            <w:tcW w:w="497" w:type="pct"/>
          </w:tcPr>
          <w:p w14:paraId="5B3EFA56" w14:textId="5FD86950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A16942E" w14:textId="57D21107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水解为依那普利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后者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可能通过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O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AT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s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经肾脏排出。</w:t>
            </w:r>
          </w:p>
        </w:tc>
        <w:tc>
          <w:tcPr>
            <w:tcW w:w="1311" w:type="pct"/>
          </w:tcPr>
          <w:p w14:paraId="6F3F6181" w14:textId="4B10F92C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60FBC" w:rsidRPr="00BA63D5" w14:paraId="024992E4" w14:textId="77777777" w:rsidTr="00386654">
        <w:tc>
          <w:tcPr>
            <w:tcW w:w="334" w:type="pct"/>
            <w:vMerge/>
          </w:tcPr>
          <w:p w14:paraId="214B8549" w14:textId="77777777" w:rsidR="00760FBC" w:rsidRPr="00BA63D5" w:rsidRDefault="00760FB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6944FCB6" w14:textId="5B94F497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培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哚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普利</w:t>
            </w:r>
          </w:p>
        </w:tc>
        <w:tc>
          <w:tcPr>
            <w:tcW w:w="497" w:type="pct"/>
          </w:tcPr>
          <w:p w14:paraId="169FBEFE" w14:textId="7C7834CC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96EC6D5" w14:textId="57F37B24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水解为活性代谢物培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哚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普利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同时还产生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其他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物种无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活性代谢物。排泄主要通过尿液进行。</w:t>
            </w:r>
          </w:p>
        </w:tc>
        <w:tc>
          <w:tcPr>
            <w:tcW w:w="1311" w:type="pct"/>
          </w:tcPr>
          <w:p w14:paraId="79CE8176" w14:textId="2A6018D4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60FBC" w:rsidRPr="00BA63D5" w14:paraId="45C69C50" w14:textId="77777777" w:rsidTr="00386654">
        <w:tc>
          <w:tcPr>
            <w:tcW w:w="334" w:type="pct"/>
            <w:vMerge/>
          </w:tcPr>
          <w:p w14:paraId="19F7B099" w14:textId="77777777" w:rsidR="00760FBC" w:rsidRPr="00BA63D5" w:rsidRDefault="00760FB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4E3E9122" w14:textId="6F6786CC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卡托普利</w:t>
            </w:r>
          </w:p>
        </w:tc>
        <w:tc>
          <w:tcPr>
            <w:tcW w:w="497" w:type="pct"/>
          </w:tcPr>
          <w:p w14:paraId="51529DFE" w14:textId="71AB22DD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983EE8A" w14:textId="3A416A94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卡托普利主要随尿液排出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40-50%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为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原型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，其余为二硫化物和其他代谢物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563191A" w14:textId="597B372D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60FBC" w:rsidRPr="00BA63D5" w14:paraId="657C842D" w14:textId="77777777" w:rsidTr="00386654">
        <w:tc>
          <w:tcPr>
            <w:tcW w:w="334" w:type="pct"/>
            <w:vMerge/>
          </w:tcPr>
          <w:p w14:paraId="4265A492" w14:textId="77777777" w:rsidR="00760FBC" w:rsidRPr="00BA63D5" w:rsidRDefault="00760FBC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50674822" w14:textId="74E7B1B9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福辛普利</w:t>
            </w:r>
          </w:p>
        </w:tc>
        <w:tc>
          <w:tcPr>
            <w:tcW w:w="497" w:type="pct"/>
          </w:tcPr>
          <w:p w14:paraId="25472B0D" w14:textId="7799FE50" w:rsidR="00760FBC" w:rsidRPr="00BA63D5" w:rsidRDefault="00760FB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64B5E60" w14:textId="59591D3E" w:rsidR="00760FBC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福辛普利在胃肠道粘膜和肝脏被酯酶水解，并由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运输。由于利托那韦对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MRP2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的抑制，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可能会增加福辛普利的暴露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4705BC0" w14:textId="7E5BEF4F" w:rsidR="00760FBC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治疗时间较短，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相互作用可能无临床意义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F61E5" w:rsidRPr="00BA63D5" w14:paraId="2CB25E95" w14:textId="77777777" w:rsidTr="00386654">
        <w:tc>
          <w:tcPr>
            <w:tcW w:w="334" w:type="pct"/>
            <w:vMerge/>
          </w:tcPr>
          <w:p w14:paraId="2D48B8A3" w14:textId="77777777" w:rsidR="00CF61E5" w:rsidRPr="00BA63D5" w:rsidRDefault="00CF61E5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59E00E7E" w14:textId="51E33AA4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贝那普利</w:t>
            </w:r>
          </w:p>
        </w:tc>
        <w:tc>
          <w:tcPr>
            <w:tcW w:w="497" w:type="pct"/>
          </w:tcPr>
          <w:p w14:paraId="0398EA58" w14:textId="154D8E7B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C62DB08" w14:textId="53F5BBB5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迅速水解为其活性代谢物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贝那普利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，主要由肾脏排出。</w:t>
            </w:r>
          </w:p>
        </w:tc>
        <w:tc>
          <w:tcPr>
            <w:tcW w:w="1311" w:type="pct"/>
          </w:tcPr>
          <w:p w14:paraId="17798A11" w14:textId="593749F0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B351A7" w:rsidRPr="00BA63D5" w14:paraId="7C0BACCB" w14:textId="77777777" w:rsidTr="00386654">
        <w:tc>
          <w:tcPr>
            <w:tcW w:w="334" w:type="pct"/>
            <w:vMerge/>
          </w:tcPr>
          <w:p w14:paraId="6832AAA1" w14:textId="77777777" w:rsidR="00B351A7" w:rsidRPr="00BA63D5" w:rsidRDefault="00B351A7" w:rsidP="00B351A7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7AC8DECB" w14:textId="61A2EE4D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赖诺普利</w:t>
            </w:r>
          </w:p>
        </w:tc>
        <w:tc>
          <w:tcPr>
            <w:tcW w:w="497" w:type="pct"/>
          </w:tcPr>
          <w:p w14:paraId="0717F8B4" w14:textId="429CDF95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DACB4AF" w14:textId="7AA28C99" w:rsidR="00B351A7" w:rsidRPr="00BA63D5" w:rsidRDefault="00183C6D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不在体内代谢，以</w:t>
            </w:r>
            <w:r w:rsidR="00B351A7"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原型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经尿</w:t>
            </w:r>
            <w:r w:rsidR="00B351A7"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排泄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59C6642" w14:textId="5FAAD69F" w:rsidR="00B351A7" w:rsidRPr="00BA63D5" w:rsidRDefault="00B351A7" w:rsidP="00B351A7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F61E5" w:rsidRPr="00BA63D5" w14:paraId="2CB34DDE" w14:textId="77777777" w:rsidTr="00386654">
        <w:tc>
          <w:tcPr>
            <w:tcW w:w="334" w:type="pct"/>
            <w:vMerge/>
          </w:tcPr>
          <w:p w14:paraId="33BF1BDF" w14:textId="77777777" w:rsidR="00CF61E5" w:rsidRPr="00BA63D5" w:rsidRDefault="00CF61E5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459D1174" w14:textId="75BF10D1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甲基多巴</w:t>
            </w:r>
          </w:p>
        </w:tc>
        <w:tc>
          <w:tcPr>
            <w:tcW w:w="497" w:type="pct"/>
          </w:tcPr>
          <w:p w14:paraId="35B36802" w14:textId="3DF51398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EA9D889" w14:textId="12F27DC9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甲基多巴主要通过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原型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肾小球滤过从尿液中排泄，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作为单邻硫酸钠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缀合物。甲基多巴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="00183C6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不太可能互相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影响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4E4E85F" w14:textId="5B793AC2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F61E5" w:rsidRPr="00BA63D5" w14:paraId="525A0AED" w14:textId="77777777" w:rsidTr="00386654">
        <w:tc>
          <w:tcPr>
            <w:tcW w:w="334" w:type="pct"/>
            <w:vMerge/>
          </w:tcPr>
          <w:p w14:paraId="14974612" w14:textId="77777777" w:rsidR="00CF61E5" w:rsidRPr="00BA63D5" w:rsidRDefault="00CF61E5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0A67E40E" w14:textId="63621AAF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肼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苯哒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嗪</w:t>
            </w:r>
            <w:proofErr w:type="gramEnd"/>
          </w:p>
        </w:tc>
        <w:tc>
          <w:tcPr>
            <w:tcW w:w="497" w:type="pct"/>
          </w:tcPr>
          <w:p w14:paraId="4EA49373" w14:textId="45A69DB1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AB97C9E" w14:textId="062DD7BC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体外研究表明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肼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苯哒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是一种混合酶抑制剂，可能对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CYP2D6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有弱抑制作用。通过这些机制与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发生临床显著相互作用的可能性很小。</w:t>
            </w:r>
          </w:p>
        </w:tc>
        <w:tc>
          <w:tcPr>
            <w:tcW w:w="1311" w:type="pct"/>
          </w:tcPr>
          <w:p w14:paraId="58EE8B12" w14:textId="75F96A48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F61E5" w:rsidRPr="00BA63D5" w14:paraId="47FFE0F7" w14:textId="77777777" w:rsidTr="00386654">
        <w:tc>
          <w:tcPr>
            <w:tcW w:w="334" w:type="pct"/>
            <w:vMerge/>
          </w:tcPr>
          <w:p w14:paraId="1CD3C8FC" w14:textId="77777777" w:rsidR="00CF61E5" w:rsidRPr="00BA63D5" w:rsidRDefault="00CF61E5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03D23368" w14:textId="3E662C30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可乐定</w:t>
            </w:r>
          </w:p>
        </w:tc>
        <w:tc>
          <w:tcPr>
            <w:tcW w:w="497" w:type="pct"/>
          </w:tcPr>
          <w:p w14:paraId="320AD7AD" w14:textId="70B9F9B6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500D8D8" w14:textId="7F871D4C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注射的可乐定约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70%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随尿排出，主要以原药形式排出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40-60%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C8BBDDE" w14:textId="4287FDFC" w:rsidR="00CF61E5" w:rsidRPr="00BA63D5" w:rsidRDefault="00CF61E5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351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2A6048F2" w14:textId="77777777" w:rsidTr="00386654">
        <w:tc>
          <w:tcPr>
            <w:tcW w:w="334" w:type="pct"/>
            <w:vMerge w:val="restart"/>
          </w:tcPr>
          <w:p w14:paraId="1ED4DB5B" w14:textId="5FCF29B1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  <w:r w:rsidRPr="00C8363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肺动脉高压治疗药物</w:t>
            </w:r>
          </w:p>
        </w:tc>
        <w:tc>
          <w:tcPr>
            <w:tcW w:w="460" w:type="pct"/>
            <w:shd w:val="clear" w:color="auto" w:fill="FF0000"/>
          </w:tcPr>
          <w:p w14:paraId="66EFF02C" w14:textId="297F430B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波生坦</w:t>
            </w:r>
            <w:proofErr w:type="gramEnd"/>
          </w:p>
        </w:tc>
        <w:tc>
          <w:tcPr>
            <w:tcW w:w="497" w:type="pct"/>
          </w:tcPr>
          <w:p w14:paraId="1DDDB814" w14:textId="5181E9F2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5DEBA6EA" w14:textId="12F15F13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尼马特瑞韦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利托那韦联合用药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天可导致波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生坦谷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浓度显著增加。与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洛匹那韦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利托那韦联合给药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也含有利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托那韦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，每日两次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，波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生坦谷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浓度在第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天和第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天分别增加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~48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~5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倍。</w:t>
            </w:r>
          </w:p>
        </w:tc>
        <w:tc>
          <w:tcPr>
            <w:tcW w:w="1311" w:type="pct"/>
          </w:tcPr>
          <w:p w14:paraId="346F3C12" w14:textId="46A853D2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C874F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的美国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建议在开始使用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之前至少</w:t>
            </w:r>
            <w:r w:rsidRPr="00FC4DC8">
              <w:rPr>
                <w:rFonts w:ascii="Times New Roman" w:eastAsia="宋体" w:hAnsi="Times New Roman" w:cs="Arial"/>
                <w:bCs/>
                <w:color w:val="2E3033"/>
                <w:shd w:val="clear" w:color="auto" w:fill="FFFFFF"/>
              </w:rPr>
              <w:t>36</w:t>
            </w:r>
            <w:r w:rsidRPr="00FC4DC8">
              <w:rPr>
                <w:rFonts w:ascii="Times New Roman" w:eastAsia="宋体" w:hAnsi="Times New Roman" w:cs="Arial" w:hint="eastAsia"/>
                <w:bCs/>
                <w:color w:val="2E3033"/>
                <w:shd w:val="clear" w:color="auto" w:fill="FFFFFF"/>
              </w:rPr>
              <w:t>小时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停止使用波生坦。</w:t>
            </w:r>
          </w:p>
        </w:tc>
      </w:tr>
      <w:tr w:rsidR="00783633" w:rsidRPr="00BA63D5" w14:paraId="14B46A1E" w14:textId="77777777" w:rsidTr="00386654">
        <w:tc>
          <w:tcPr>
            <w:tcW w:w="334" w:type="pct"/>
            <w:vMerge/>
          </w:tcPr>
          <w:p w14:paraId="4763E34B" w14:textId="77777777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5E1393A1" w14:textId="6857BE30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马昔滕坦</w:t>
            </w:r>
            <w:proofErr w:type="gramEnd"/>
          </w:p>
        </w:tc>
        <w:tc>
          <w:tcPr>
            <w:tcW w:w="497" w:type="pct"/>
          </w:tcPr>
          <w:p w14:paraId="30136A18" w14:textId="3FFBCC0A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3D9F60E" w14:textId="4AC3C14B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马昔滕坦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2C19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</w:t>
            </w:r>
            <w:bookmarkStart w:id="17" w:name="OLE_LINK10"/>
            <w:bookmarkStart w:id="18" w:name="OLE_LINK11"/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bookmarkEnd w:id="17"/>
            <w:bookmarkEnd w:id="18"/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马昔滕坦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。值得注意的是，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由于</w:t>
            </w:r>
            <w:r w:rsidR="008351AD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马昔滕坦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OATPs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的底物，相互作用的幅度预计比波生坦观察到的要低。</w:t>
            </w:r>
          </w:p>
        </w:tc>
        <w:tc>
          <w:tcPr>
            <w:tcW w:w="1311" w:type="pct"/>
          </w:tcPr>
          <w:p w14:paraId="0BC1610A" w14:textId="15503F8F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谨慎合用</w:t>
            </w:r>
            <w:r w:rsidR="00C874F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马昔滕坦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C07B7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40730923" w14:textId="77777777" w:rsidTr="00386654">
        <w:tc>
          <w:tcPr>
            <w:tcW w:w="334" w:type="pct"/>
            <w:vMerge/>
          </w:tcPr>
          <w:p w14:paraId="502E4471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1A047EC4" w14:textId="346D09C4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安立生坦</w:t>
            </w:r>
          </w:p>
        </w:tc>
        <w:tc>
          <w:tcPr>
            <w:tcW w:w="497" w:type="pct"/>
          </w:tcPr>
          <w:p w14:paraId="397FE544" w14:textId="561C64A4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A8B4727" w14:textId="54B0DF4B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安立生坦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UGT1A9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UGT1A3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进行葡萄糖醛酸化，少量由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代谢。也是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的底物。利托那韦抑制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OATP1B1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可导致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安立生坦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浓度升高。</w:t>
            </w:r>
          </w:p>
        </w:tc>
        <w:tc>
          <w:tcPr>
            <w:tcW w:w="1311" w:type="pct"/>
          </w:tcPr>
          <w:p w14:paraId="4C35A11F" w14:textId="359BCA6F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治疗时间短，临床上不太可能有显著的相互作用，不需要调整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安立生坦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783633" w:rsidRPr="00BA63D5" w14:paraId="2F48B120" w14:textId="77777777" w:rsidTr="00386654">
        <w:tc>
          <w:tcPr>
            <w:tcW w:w="334" w:type="pct"/>
            <w:vMerge/>
          </w:tcPr>
          <w:p w14:paraId="58BE4585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F0000"/>
          </w:tcPr>
          <w:p w14:paraId="167DE0A7" w14:textId="3357C2F0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西地那非</w:t>
            </w:r>
          </w:p>
        </w:tc>
        <w:tc>
          <w:tcPr>
            <w:tcW w:w="497" w:type="pct"/>
          </w:tcPr>
          <w:p w14:paraId="76201844" w14:textId="418FAC35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484FF259" w14:textId="50D9240F" w:rsidR="00783633" w:rsidRPr="00BA63D5" w:rsidRDefault="00B34A5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34A5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西地那非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用于</w:t>
            </w:r>
            <w:r w:rsidRPr="00B34A5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治疗肺动脉高压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时，严禁与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合用。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联合用药可能会增加西地那非浓度，从而增加西地那非相关</w:t>
            </w:r>
            <w:r w:rsidR="00266D2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不良事件，包括视力异常、低血压、勃起时间延长和晕厥。</w:t>
            </w:r>
          </w:p>
        </w:tc>
        <w:tc>
          <w:tcPr>
            <w:tcW w:w="1311" w:type="pct"/>
          </w:tcPr>
          <w:p w14:paraId="3E110DBC" w14:textId="07AE7465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8351A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15B53166" w14:textId="77777777" w:rsidTr="00386654">
        <w:tc>
          <w:tcPr>
            <w:tcW w:w="334" w:type="pct"/>
            <w:vMerge/>
          </w:tcPr>
          <w:p w14:paraId="69B35F5B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F0000"/>
          </w:tcPr>
          <w:p w14:paraId="215E03F2" w14:textId="154399F6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19" w:name="OLE_LINK12"/>
            <w:bookmarkStart w:id="20" w:name="OLE_LINK13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他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达</w:t>
            </w:r>
            <w:r w:rsidR="00B34A5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  <w:bookmarkEnd w:id="19"/>
            <w:bookmarkEnd w:id="20"/>
            <w:proofErr w:type="gramEnd"/>
          </w:p>
        </w:tc>
        <w:tc>
          <w:tcPr>
            <w:tcW w:w="497" w:type="pct"/>
          </w:tcPr>
          <w:p w14:paraId="2ECA253F" w14:textId="2EA13D4F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C039C8F" w14:textId="52E566DB" w:rsidR="00783633" w:rsidRPr="00BA63D5" w:rsidRDefault="00B34A5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用于治疗肺动脉高压时，不推荐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他</w:t>
            </w:r>
            <w:proofErr w:type="gramStart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达拉非与</w:t>
            </w:r>
            <w:proofErr w:type="gramEnd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强效抑制剂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合用，因为他</w:t>
            </w:r>
            <w:proofErr w:type="gramStart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达拉非由</w:t>
            </w:r>
            <w:proofErr w:type="gramEnd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</w:t>
            </w:r>
            <w:r w:rsidR="00266D2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合用其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浓度可能升高。</w:t>
            </w:r>
          </w:p>
        </w:tc>
        <w:tc>
          <w:tcPr>
            <w:tcW w:w="1311" w:type="pct"/>
          </w:tcPr>
          <w:p w14:paraId="5199D60A" w14:textId="4C7F41BB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8351A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1A9F536A" w14:textId="77777777" w:rsidTr="00386654">
        <w:tc>
          <w:tcPr>
            <w:tcW w:w="334" w:type="pct"/>
            <w:vMerge/>
          </w:tcPr>
          <w:p w14:paraId="7B6397DD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F0000"/>
          </w:tcPr>
          <w:p w14:paraId="36C5F0A6" w14:textId="3340524F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伐地那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</w:p>
        </w:tc>
        <w:tc>
          <w:tcPr>
            <w:tcW w:w="497" w:type="pct"/>
          </w:tcPr>
          <w:p w14:paraId="62ADD16A" w14:textId="64D4EEF1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4147C9CB" w14:textId="69488359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600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和伐地那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单次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联合用药可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使伐地那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分别提高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49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倍，并显著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延长伐地那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非的半衰期至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25.7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小时。</w:t>
            </w:r>
          </w:p>
        </w:tc>
        <w:tc>
          <w:tcPr>
            <w:tcW w:w="1311" w:type="pct"/>
          </w:tcPr>
          <w:p w14:paraId="7A153501" w14:textId="0FBC4049" w:rsidR="00783633" w:rsidRPr="00BA63D5" w:rsidRDefault="00266D2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根据其欧洲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的说明书，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proofErr w:type="gramStart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="0078363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伐地那</w:t>
            </w:r>
            <w:proofErr w:type="gramEnd"/>
            <w:r w:rsidR="0078363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应禁止合用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而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美国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的药品</w:t>
            </w:r>
            <w:r w:rsidR="0078363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建议减少剂量。考虑到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78363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治疗的时间较短，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应暂停</w:t>
            </w:r>
            <w:proofErr w:type="gramStart"/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使用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伐地那</w:t>
            </w:r>
            <w:proofErr w:type="gramEnd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</w:t>
            </w:r>
            <w:r w:rsidR="0078363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如果认为有必要联合给药，</w:t>
            </w:r>
            <w:proofErr w:type="gramStart"/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</w:t>
            </w:r>
            <w:r w:rsidR="00F108F1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伐地那</w:t>
            </w:r>
            <w:proofErr w:type="gramEnd"/>
            <w:r w:rsidR="00F108F1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</w:t>
            </w:r>
            <w:r w:rsidR="00F108F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="00F108F1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72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小时内不要超过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</w:t>
            </w:r>
            <w:r w:rsidR="00F108F1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783633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mg</w:t>
            </w:r>
            <w:r w:rsidR="00B34A5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0D72D273" w14:textId="77777777" w:rsidTr="00386654">
        <w:tc>
          <w:tcPr>
            <w:tcW w:w="334" w:type="pct"/>
            <w:vMerge/>
          </w:tcPr>
          <w:p w14:paraId="483C8FB2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5661886A" w14:textId="657A9646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利奥西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呱</w:t>
            </w:r>
            <w:proofErr w:type="gramEnd"/>
          </w:p>
        </w:tc>
        <w:tc>
          <w:tcPr>
            <w:tcW w:w="497" w:type="pct"/>
          </w:tcPr>
          <w:p w14:paraId="76BB21CC" w14:textId="201E9189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40C8068" w14:textId="52DB380E" w:rsidR="00783633" w:rsidRPr="00BA63D5" w:rsidRDefault="0078363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利奥西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CYP1A1</w:t>
            </w:r>
            <w:r w:rsidR="00BB0F4E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BB0F4E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="00BB0F4E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CYP2J2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代谢，在胆汁和肾脏中也被清除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也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BCRP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的底物。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预计会增加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利奥西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EA6BB78" w14:textId="7384CA50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利奥西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的欧洲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BCRP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="00B34A54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美国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建议开始服用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利奥西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0.5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，每天三次，并监测低血压的体征和症状。</w:t>
            </w:r>
          </w:p>
        </w:tc>
      </w:tr>
      <w:tr w:rsidR="00783633" w:rsidRPr="00BA63D5" w14:paraId="6E3DD135" w14:textId="77777777" w:rsidTr="00386654">
        <w:tc>
          <w:tcPr>
            <w:tcW w:w="334" w:type="pct"/>
            <w:vMerge/>
          </w:tcPr>
          <w:p w14:paraId="553DCE08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3F15FDDF" w14:textId="4A7B9B49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司来帕格</w:t>
            </w:r>
          </w:p>
        </w:tc>
        <w:tc>
          <w:tcPr>
            <w:tcW w:w="497" w:type="pct"/>
          </w:tcPr>
          <w:p w14:paraId="49B91C3E" w14:textId="29C414D0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D7D5442" w14:textId="408E8269" w:rsidR="00783633" w:rsidRPr="00BA63D5" w:rsidRDefault="0078363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司来帕格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被羧酯酶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CES1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水解为活性代谢物。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司来帕格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及其活性代谢产物均通过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进行氧化代谢。活性代谢物也被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UGT1A3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UGT2B7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葡萄糖醛酸化。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洛匹那韦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="009C241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="009C2417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强效抑制剂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的联合用药使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司来帕格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的暴露量增加了两倍，但活性代谢物的暴露量没有变化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预计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hint="eastAsia"/>
              </w:rPr>
              <w:t>axlovis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也会有类似的结果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。由于</w:t>
            </w:r>
            <w:r w:rsidR="00F2048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大多数药</w:t>
            </w:r>
            <w:r w:rsidR="00F2048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理作用是由活性代谢物驱动的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，因此二者的相互作用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不太可能与临床相关</w:t>
            </w:r>
            <w:r w:rsidR="00F2048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F20480" w:rsidRPr="00BA63D5" w:rsidDel="00F20480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2C164ABC" w14:textId="0969EBEC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lastRenderedPageBreak/>
              <w:t>可以合用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6B13D3" w:rsidRPr="00BA63D5" w14:paraId="67E7C22F" w14:textId="77777777" w:rsidTr="00386654">
        <w:tc>
          <w:tcPr>
            <w:tcW w:w="334" w:type="pct"/>
            <w:vMerge/>
          </w:tcPr>
          <w:p w14:paraId="2B43E80F" w14:textId="77777777" w:rsidR="006B13D3" w:rsidRPr="00BA63D5" w:rsidRDefault="006B13D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672A4F3A" w14:textId="52EBDA40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依前列醇</w:t>
            </w:r>
          </w:p>
        </w:tc>
        <w:tc>
          <w:tcPr>
            <w:tcW w:w="497" w:type="pct"/>
          </w:tcPr>
          <w:p w14:paraId="5D2E64B9" w14:textId="41116210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7DAE253" w14:textId="58A00768" w:rsidR="006B13D3" w:rsidRPr="00BA63D5" w:rsidRDefault="006B13D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在血液中被迅速水解。</w:t>
            </w:r>
          </w:p>
        </w:tc>
        <w:tc>
          <w:tcPr>
            <w:tcW w:w="1311" w:type="pct"/>
          </w:tcPr>
          <w:p w14:paraId="0329712F" w14:textId="38336CD9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6B13D3" w:rsidRPr="00BA63D5" w14:paraId="6C9DE54D" w14:textId="77777777" w:rsidTr="00386654">
        <w:tc>
          <w:tcPr>
            <w:tcW w:w="334" w:type="pct"/>
            <w:vMerge/>
          </w:tcPr>
          <w:p w14:paraId="54B7CD29" w14:textId="77777777" w:rsidR="006B13D3" w:rsidRPr="00BA63D5" w:rsidRDefault="006B13D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2A468A78" w14:textId="6EDC8761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伊洛前列素</w:t>
            </w:r>
          </w:p>
        </w:tc>
        <w:tc>
          <w:tcPr>
            <w:tcW w:w="497" w:type="pct"/>
          </w:tcPr>
          <w:p w14:paraId="6F3AD8A2" w14:textId="4ACE7E9F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F95C426" w14:textId="17B1D6E1" w:rsidR="006B13D3" w:rsidRPr="00BA63D5" w:rsidRDefault="006B13D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伊洛前列素通过羧基侧链的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β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氧化被广泛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代谢的作用很小。</w:t>
            </w:r>
          </w:p>
        </w:tc>
        <w:tc>
          <w:tcPr>
            <w:tcW w:w="1311" w:type="pct"/>
          </w:tcPr>
          <w:p w14:paraId="6F92C509" w14:textId="631C2AC4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83633" w:rsidRPr="00BA63D5" w14:paraId="554C0CBA" w14:textId="77777777" w:rsidTr="00386654">
        <w:tc>
          <w:tcPr>
            <w:tcW w:w="334" w:type="pct"/>
            <w:vMerge/>
          </w:tcPr>
          <w:p w14:paraId="0CA04124" w14:textId="77777777" w:rsidR="00783633" w:rsidRPr="00BA63D5" w:rsidRDefault="0078363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0" w:type="pct"/>
            <w:shd w:val="clear" w:color="auto" w:fill="00B050"/>
          </w:tcPr>
          <w:p w14:paraId="7AEFCA88" w14:textId="3E0B44BC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曲前列尼尔</w:t>
            </w:r>
          </w:p>
        </w:tc>
        <w:tc>
          <w:tcPr>
            <w:tcW w:w="497" w:type="pct"/>
          </w:tcPr>
          <w:p w14:paraId="5C39B60C" w14:textId="6D1749F8" w:rsidR="00783633" w:rsidRPr="00BA63D5" w:rsidRDefault="0078363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D09C0E7" w14:textId="2D9EC1C9" w:rsidR="00783633" w:rsidRPr="00BA63D5" w:rsidRDefault="0078363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曲前列尼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代谢，少量由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代谢。利托那韦抑制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，但诱导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。预计对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的抑制作用会因对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的诱导作用而减弱，对</w:t>
            </w:r>
            <w:r w:rsidR="006B13D3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曲前列尼尔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暴露的整体影响可能较弱。</w:t>
            </w:r>
          </w:p>
        </w:tc>
        <w:tc>
          <w:tcPr>
            <w:tcW w:w="1311" w:type="pct"/>
          </w:tcPr>
          <w:p w14:paraId="6A3A2FE3" w14:textId="391522D1" w:rsidR="0078363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曲前列尼尔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521830" w:rsidRPr="00BA63D5" w14:paraId="19332658" w14:textId="77777777" w:rsidTr="00FC4DC8">
        <w:tc>
          <w:tcPr>
            <w:tcW w:w="334" w:type="pct"/>
            <w:vMerge w:val="restart"/>
          </w:tcPr>
          <w:p w14:paraId="5D7FBA20" w14:textId="6A5CD6AA" w:rsidR="00521830" w:rsidRPr="00FC4DC8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免疫抑制剂</w:t>
            </w:r>
          </w:p>
        </w:tc>
        <w:tc>
          <w:tcPr>
            <w:tcW w:w="460" w:type="pct"/>
            <w:shd w:val="clear" w:color="auto" w:fill="FF0000"/>
          </w:tcPr>
          <w:p w14:paraId="081432E6" w14:textId="06A424B5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环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孢</w:t>
            </w:r>
            <w:proofErr w:type="gramEnd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素</w:t>
            </w:r>
          </w:p>
        </w:tc>
        <w:tc>
          <w:tcPr>
            <w:tcW w:w="497" w:type="pct"/>
          </w:tcPr>
          <w:p w14:paraId="09F149CB" w14:textId="6220EB46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08A8B8FB" w14:textId="23EECD20" w:rsidR="00521830" w:rsidRPr="00BA63D5" w:rsidRDefault="00521830" w:rsidP="00521830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环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孢</w:t>
            </w:r>
            <w:proofErr w:type="gramEnd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霉素在肠道和肝脏中主要由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CYP3A5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代谢。与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合用，能增加环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孢</w:t>
            </w:r>
            <w:proofErr w:type="gramEnd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素血药浓度，增加毒性水平。</w:t>
            </w:r>
          </w:p>
        </w:tc>
        <w:tc>
          <w:tcPr>
            <w:tcW w:w="1311" w:type="pct"/>
          </w:tcPr>
          <w:p w14:paraId="4BCD2C8E" w14:textId="62183494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21830" w:rsidRPr="00BA63D5" w14:paraId="14652AC5" w14:textId="77777777" w:rsidTr="00FC4DC8">
        <w:tc>
          <w:tcPr>
            <w:tcW w:w="334" w:type="pct"/>
            <w:vMerge/>
          </w:tcPr>
          <w:p w14:paraId="05FFCA59" w14:textId="77777777" w:rsidR="00521830" w:rsidRPr="00FC4DC8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41027C11" w14:textId="0131C2B5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他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克莫司</w:t>
            </w:r>
            <w:proofErr w:type="gramEnd"/>
          </w:p>
        </w:tc>
        <w:tc>
          <w:tcPr>
            <w:tcW w:w="497" w:type="pct"/>
          </w:tcPr>
          <w:p w14:paraId="175E79CF" w14:textId="6D0740CA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E73C7AD" w14:textId="4A4D7793" w:rsidR="00521830" w:rsidRPr="00BA63D5" w:rsidRDefault="00521830" w:rsidP="00521830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他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克莫司主要</w:t>
            </w:r>
            <w:proofErr w:type="gramEnd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代谢，其次为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CYP3A5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。与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合用，能增加他</w:t>
            </w:r>
            <w:proofErr w:type="gramStart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克莫司</w:t>
            </w:r>
            <w:proofErr w:type="gramEnd"/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血药浓度，增加毒性水平。</w:t>
            </w:r>
          </w:p>
        </w:tc>
        <w:tc>
          <w:tcPr>
            <w:tcW w:w="1311" w:type="pct"/>
          </w:tcPr>
          <w:p w14:paraId="5AC00AA4" w14:textId="2E45FC08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521830" w:rsidRPr="00BA63D5" w14:paraId="63927F9E" w14:textId="77777777" w:rsidTr="00FC4DC8">
        <w:tc>
          <w:tcPr>
            <w:tcW w:w="334" w:type="pct"/>
            <w:vMerge/>
          </w:tcPr>
          <w:p w14:paraId="09657213" w14:textId="77777777" w:rsidR="00521830" w:rsidRPr="00FC4DC8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13D6031E" w14:textId="7587802D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西罗莫司</w:t>
            </w:r>
          </w:p>
        </w:tc>
        <w:tc>
          <w:tcPr>
            <w:tcW w:w="497" w:type="pct"/>
          </w:tcPr>
          <w:p w14:paraId="144262ED" w14:textId="6A4D24C6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51D9ED72" w14:textId="2C88A576" w:rsidR="00521830" w:rsidRPr="00BA63D5" w:rsidRDefault="00521830" w:rsidP="00521830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西罗莫司主要通过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代谢。与</w:t>
            </w:r>
            <w:r w:rsidRPr="00FC4DC8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合用，能增加西罗莫司血药浓度，增加毒性水平。</w:t>
            </w:r>
          </w:p>
        </w:tc>
        <w:tc>
          <w:tcPr>
            <w:tcW w:w="1311" w:type="pct"/>
          </w:tcPr>
          <w:p w14:paraId="307715F7" w14:textId="1C77AA0F" w:rsidR="00521830" w:rsidRPr="00BA63D5" w:rsidRDefault="00521830" w:rsidP="00FC4DC8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FC4DC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6B13D3" w:rsidRPr="00BA63D5" w14:paraId="4DB3CDA6" w14:textId="77777777" w:rsidTr="00386654">
        <w:tc>
          <w:tcPr>
            <w:tcW w:w="334" w:type="pct"/>
            <w:vMerge w:val="restart"/>
          </w:tcPr>
          <w:p w14:paraId="69A9088C" w14:textId="1EF9B7F9" w:rsidR="006B13D3" w:rsidRPr="00BA63D5" w:rsidRDefault="006B13D3" w:rsidP="00BA63D5">
            <w:pPr>
              <w:rPr>
                <w:rFonts w:ascii="Times New Roman" w:eastAsia="宋体" w:hAnsi="Times New Roman"/>
                <w:bCs/>
                <w:color w:val="000000"/>
                <w:spacing w:val="8"/>
                <w:kern w:val="0"/>
                <w:szCs w:val="21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痛风治疗药物</w:t>
            </w:r>
          </w:p>
        </w:tc>
        <w:tc>
          <w:tcPr>
            <w:tcW w:w="460" w:type="pct"/>
            <w:shd w:val="clear" w:color="auto" w:fill="FF0000"/>
          </w:tcPr>
          <w:p w14:paraId="14B9E337" w14:textId="6D138BD1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秋水仙碱</w:t>
            </w:r>
          </w:p>
        </w:tc>
        <w:tc>
          <w:tcPr>
            <w:tcW w:w="497" w:type="pct"/>
          </w:tcPr>
          <w:p w14:paraId="3A4E6E3A" w14:textId="422B3377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6DE77837" w14:textId="49787507" w:rsidR="006B13D3" w:rsidRPr="00BA63D5" w:rsidRDefault="006B13D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秋水仙碱是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底物。利托那韦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100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次，共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秋水仙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碱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0.6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单次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联合用药，秋水仙碱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AUC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分别提高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2.7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3.5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倍。增加秋水仙碱暴露有潜在的炎症影响，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63FBCB51" w14:textId="2F966EDC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除非有令人信服的理由给药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同时减少剂量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，否则不建议</w:t>
            </w:r>
            <w:r w:rsidR="009C241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。注意，秋水仙碱与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抑制剂或强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抑制剂合用是肾或肝损害患者的禁忌症。</w:t>
            </w:r>
          </w:p>
        </w:tc>
      </w:tr>
      <w:tr w:rsidR="001217BA" w:rsidRPr="00BA63D5" w14:paraId="0E530F04" w14:textId="77777777" w:rsidTr="00386654">
        <w:tc>
          <w:tcPr>
            <w:tcW w:w="334" w:type="pct"/>
            <w:vMerge/>
          </w:tcPr>
          <w:p w14:paraId="0E4DAF8E" w14:textId="77777777" w:rsidR="001217BA" w:rsidRPr="00BA63D5" w:rsidRDefault="001217B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5548C7D" w14:textId="2373BCC9" w:rsidR="001217BA" w:rsidRPr="00BA63D5" w:rsidRDefault="001217B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依托考昔</w:t>
            </w:r>
            <w:proofErr w:type="gramEnd"/>
          </w:p>
        </w:tc>
        <w:tc>
          <w:tcPr>
            <w:tcW w:w="497" w:type="pct"/>
          </w:tcPr>
          <w:p w14:paraId="279E7034" w14:textId="2A1E2491" w:rsidR="001217BA" w:rsidRPr="00BA63D5" w:rsidRDefault="001217B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44337BD" w14:textId="58629C5A" w:rsidR="001217BA" w:rsidRPr="00BA63D5" w:rsidRDefault="001217BA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依托昔布由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3A4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主要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2D6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2C9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1A2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2C19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</w:t>
            </w:r>
            <w:r w:rsidR="009C2417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强效抑制剂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，可能会增加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依托昔布浓度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。然而，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依托考昔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酮康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一种强效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联合给药对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依托考昔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</w:t>
            </w:r>
            <w:r w:rsidR="0022249A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没有任何临床显著影响。此外，多个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参与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依托昔布代谢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，以及低首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效应降低了与强效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CYP450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发生显著药物相互作用的可能性。</w:t>
            </w:r>
          </w:p>
        </w:tc>
        <w:tc>
          <w:tcPr>
            <w:tcW w:w="1311" w:type="pct"/>
          </w:tcPr>
          <w:p w14:paraId="21BDEDA8" w14:textId="585C75D8" w:rsidR="001217BA" w:rsidRPr="00BA63D5" w:rsidRDefault="001217B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6B13D3" w:rsidRPr="00BA63D5" w14:paraId="7FC65531" w14:textId="77777777" w:rsidTr="00386654">
        <w:tc>
          <w:tcPr>
            <w:tcW w:w="334" w:type="pct"/>
            <w:vMerge/>
          </w:tcPr>
          <w:p w14:paraId="7D13F955" w14:textId="77777777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2512F3D" w14:textId="598B93D1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非布司他</w:t>
            </w:r>
            <w:proofErr w:type="gramEnd"/>
          </w:p>
        </w:tc>
        <w:tc>
          <w:tcPr>
            <w:tcW w:w="497" w:type="pct"/>
          </w:tcPr>
          <w:p w14:paraId="7F8DE649" w14:textId="7BA6922C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1C88865" w14:textId="515334D7" w:rsidR="006B13D3" w:rsidRPr="00BA63D5" w:rsidRDefault="006B13D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非布司他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被多种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CYPs 1A1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1A2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2C9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酶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UGTs 1A1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1A9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广泛代谢。利托那韦可诱导葡萄糖醛酸化和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CYP2C9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弱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。然而，考虑到诱导在几天后达到最大效果，而</w:t>
            </w:r>
            <w:r w:rsidR="001217BA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="001217B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治疗的持续时间较短，预计对</w:t>
            </w:r>
            <w:proofErr w:type="gramStart"/>
            <w:r w:rsidR="001217B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非布司他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没有影响。利托那韦是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CYP2C8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的弱抑制剂，可能会增加</w:t>
            </w:r>
            <w:proofErr w:type="gramStart"/>
            <w:r w:rsidR="001217B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非布司他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的浓度。然而，由于多种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UGT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酶参与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非布司他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的代谢，预计没有临床相关的影响。</w:t>
            </w:r>
          </w:p>
        </w:tc>
        <w:tc>
          <w:tcPr>
            <w:tcW w:w="1311" w:type="pct"/>
          </w:tcPr>
          <w:p w14:paraId="05253747" w14:textId="59CF1A45" w:rsidR="006B13D3" w:rsidRPr="00BA63D5" w:rsidRDefault="001217B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52183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6B13D3" w:rsidRPr="00BA63D5" w14:paraId="7CD6978A" w14:textId="77777777" w:rsidTr="00386654">
        <w:tc>
          <w:tcPr>
            <w:tcW w:w="334" w:type="pct"/>
            <w:vMerge/>
          </w:tcPr>
          <w:p w14:paraId="5D96F8C9" w14:textId="77777777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3D32877" w14:textId="732737A6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别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嘌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醇</w:t>
            </w:r>
          </w:p>
        </w:tc>
        <w:tc>
          <w:tcPr>
            <w:tcW w:w="497" w:type="pct"/>
          </w:tcPr>
          <w:p w14:paraId="56C410DB" w14:textId="428ED151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AC7812B" w14:textId="742EE8FE" w:rsidR="006B13D3" w:rsidRPr="00BA63D5" w:rsidRDefault="006B13D3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别嘌呤醇通过黄嘌呤氧化酶和乙醛氧化酶转化为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肟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嘌呤醇。</w:t>
            </w:r>
          </w:p>
        </w:tc>
        <w:tc>
          <w:tcPr>
            <w:tcW w:w="1311" w:type="pct"/>
          </w:tcPr>
          <w:p w14:paraId="12B31FC6" w14:textId="407A315A" w:rsidR="006B13D3" w:rsidRPr="00BA63D5" w:rsidRDefault="006B13D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20D84" w:rsidRPr="00BA63D5" w14:paraId="1BF164CA" w14:textId="77777777" w:rsidTr="00386654">
        <w:tc>
          <w:tcPr>
            <w:tcW w:w="334" w:type="pct"/>
            <w:vMerge w:val="restart"/>
          </w:tcPr>
          <w:p w14:paraId="75AC317C" w14:textId="22567329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降糖药物</w:t>
            </w:r>
          </w:p>
        </w:tc>
        <w:tc>
          <w:tcPr>
            <w:tcW w:w="460" w:type="pct"/>
            <w:shd w:val="clear" w:color="auto" w:fill="F4B083" w:themeFill="accent2" w:themeFillTint="99"/>
          </w:tcPr>
          <w:p w14:paraId="69F369E4" w14:textId="1C948AB9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沙格列汀</w:t>
            </w:r>
          </w:p>
        </w:tc>
        <w:tc>
          <w:tcPr>
            <w:tcW w:w="497" w:type="pct"/>
          </w:tcPr>
          <w:p w14:paraId="3A3235CE" w14:textId="2669AF99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334701D8" w14:textId="42798330" w:rsidR="00420D84" w:rsidRPr="00BA63D5" w:rsidRDefault="00420D84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沙格列汀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主要由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CYP3A4/5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代谢，</w:t>
            </w:r>
            <w:r w:rsidR="0065300D" w:rsidRP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与</w:t>
            </w:r>
            <w:r w:rsidR="0065300D" w:rsidRPr="0065300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="0065300D" w:rsidRPr="0065300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会</w:t>
            </w:r>
            <w:r w:rsidR="0065300D" w:rsidRPr="0065300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增加其血药浓度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61E856C" w14:textId="0CF2A88F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沙格列汀的美国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规定，当与强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CYP3A4/5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合用时，沙格列汀的推荐剂量为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，每日一次。</w:t>
            </w:r>
          </w:p>
        </w:tc>
      </w:tr>
      <w:tr w:rsidR="00420D84" w:rsidRPr="00BA63D5" w14:paraId="31AF8625" w14:textId="77777777" w:rsidTr="00386654">
        <w:tc>
          <w:tcPr>
            <w:tcW w:w="334" w:type="pct"/>
            <w:vMerge/>
          </w:tcPr>
          <w:p w14:paraId="274A1872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098866F" w14:textId="35BA0F29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维格列汀</w:t>
            </w:r>
          </w:p>
        </w:tc>
        <w:tc>
          <w:tcPr>
            <w:tcW w:w="497" w:type="pct"/>
          </w:tcPr>
          <w:p w14:paraId="566A32EE" w14:textId="3DE469F1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330AFCC" w14:textId="1E2429C6" w:rsidR="00420D84" w:rsidRPr="00BA63D5" w:rsidRDefault="00420D84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维格列汀通过非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介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导的水解失活。</w:t>
            </w:r>
          </w:p>
        </w:tc>
        <w:tc>
          <w:tcPr>
            <w:tcW w:w="1311" w:type="pct"/>
          </w:tcPr>
          <w:p w14:paraId="3DD50F0F" w14:textId="6FC0B7B9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20D84" w:rsidRPr="00BA63D5" w14:paraId="72B463A5" w14:textId="77777777" w:rsidTr="00386654">
        <w:tc>
          <w:tcPr>
            <w:tcW w:w="334" w:type="pct"/>
            <w:vMerge/>
          </w:tcPr>
          <w:p w14:paraId="1B6F6BF7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1C8DA6B1" w14:textId="0D5FABA4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利格列汀</w:t>
            </w:r>
          </w:p>
        </w:tc>
        <w:tc>
          <w:tcPr>
            <w:tcW w:w="497" w:type="pct"/>
          </w:tcPr>
          <w:p w14:paraId="0140A47A" w14:textId="2A4863A8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7F29D6F" w14:textId="19E83942" w:rsidR="00420D84" w:rsidRPr="00BA63D5" w:rsidRDefault="00420D84" w:rsidP="00BA63D5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利格列汀主要作为母体化合物在粪便中被清除，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代谢是一个次要的清除途径。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可能会潜在地增加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利格列汀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的浓度，然而，这种增加不太可能具有临床意义，因为该药物主要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原型清除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，且具有较大的安全窗口。</w:t>
            </w:r>
          </w:p>
        </w:tc>
        <w:tc>
          <w:tcPr>
            <w:tcW w:w="1311" w:type="pct"/>
          </w:tcPr>
          <w:p w14:paraId="218E7F3F" w14:textId="2543A3DE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20D84" w:rsidRPr="00BA63D5" w14:paraId="0D5E29E5" w14:textId="77777777" w:rsidTr="00386654">
        <w:tc>
          <w:tcPr>
            <w:tcW w:w="334" w:type="pct"/>
            <w:vMerge/>
          </w:tcPr>
          <w:p w14:paraId="456115B7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88AD7BC" w14:textId="2F857DDB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西格列汀</w:t>
            </w:r>
          </w:p>
        </w:tc>
        <w:tc>
          <w:tcPr>
            <w:tcW w:w="497" w:type="pct"/>
          </w:tcPr>
          <w:p w14:paraId="4183215C" w14:textId="2F3A081C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EA3ACFF" w14:textId="4243A0E3" w:rsidR="00420D84" w:rsidRPr="00BA63D5" w:rsidRDefault="00420D8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西格列汀主要作为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原型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在尿液中消除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OAT3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OATP4C1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主动分泌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代谢是一个次要的消除途径。代谢可能在严重肾损害或终末期肾病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ESRD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患者西格列汀的消除中发挥更重要的作用。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可能会增加西格列汀的浓度。然而，这种增加可能并不具有临床意义，因为该药物主要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原型清除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，且具有较大的安全窗口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830A607" w14:textId="42A25B26" w:rsidR="00420D84" w:rsidRPr="00BA63D5" w:rsidRDefault="00420D84" w:rsidP="00BA63D5">
            <w:pPr>
              <w:rPr>
                <w:rFonts w:ascii="Times New Roman" w:eastAsia="宋体" w:hAnsi="Times New Roman" w:cs="Arial"/>
                <w:b/>
                <w:bCs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西格列汀的欧洲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警告说，强效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即利多那韦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可能改变严重肾损害或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ESRD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患者西格列汀的药代动力学，但这尚未在临床研究中评估。</w:t>
            </w:r>
          </w:p>
        </w:tc>
      </w:tr>
      <w:tr w:rsidR="00420D84" w:rsidRPr="00BA63D5" w14:paraId="59CF6598" w14:textId="77777777" w:rsidTr="00386654">
        <w:tc>
          <w:tcPr>
            <w:tcW w:w="334" w:type="pct"/>
            <w:vMerge/>
          </w:tcPr>
          <w:p w14:paraId="5631FE2D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56F0E84D" w14:textId="43075091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格列本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脲</w:t>
            </w:r>
            <w:proofErr w:type="gramEnd"/>
          </w:p>
        </w:tc>
        <w:tc>
          <w:tcPr>
            <w:tcW w:w="497" w:type="pct"/>
          </w:tcPr>
          <w:p w14:paraId="730CC31D" w14:textId="434DD958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BA61403" w14:textId="401FBE9B" w:rsidR="00420D84" w:rsidRPr="00BA63D5" w:rsidRDefault="00420D8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格列本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脲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可能会增加格列本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脲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的浓度。</w:t>
            </w:r>
          </w:p>
        </w:tc>
        <w:tc>
          <w:tcPr>
            <w:tcW w:w="1311" w:type="pct"/>
          </w:tcPr>
          <w:p w14:paraId="3D5AA742" w14:textId="1494ED6C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建议患者在家监测血糖水平。停用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后，预计对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的抑制作用在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天后基本消失。</w:t>
            </w:r>
          </w:p>
        </w:tc>
      </w:tr>
      <w:tr w:rsidR="00420D84" w:rsidRPr="00BA63D5" w14:paraId="7C3D99FA" w14:textId="77777777" w:rsidTr="00386654">
        <w:tc>
          <w:tcPr>
            <w:tcW w:w="334" w:type="pct"/>
            <w:vMerge/>
          </w:tcPr>
          <w:p w14:paraId="2B2320FE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DB5792D" w14:textId="2BB87965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吡嗪</w:t>
            </w:r>
            <w:proofErr w:type="gramEnd"/>
          </w:p>
        </w:tc>
        <w:tc>
          <w:tcPr>
            <w:tcW w:w="497" w:type="pct"/>
          </w:tcPr>
          <w:p w14:paraId="35F6A970" w14:textId="5F15E45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2CEEB5A" w14:textId="5AE7CBC4" w:rsidR="00420D84" w:rsidRPr="00BA63D5" w:rsidRDefault="00420D8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吡嗪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bookmarkStart w:id="21" w:name="OLE_LINK22"/>
            <w:bookmarkStart w:id="22" w:name="OLE_LINK23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bookmarkEnd w:id="21"/>
            <w:bookmarkEnd w:id="22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="002B752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利托那韦是</w:t>
            </w:r>
            <w:r w:rsidR="002B752A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="002B752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的弱诱导剂，</w:t>
            </w:r>
            <w:r w:rsidR="000F2E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因此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可能降低格列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吡嗪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浓度。</w:t>
            </w:r>
          </w:p>
        </w:tc>
        <w:tc>
          <w:tcPr>
            <w:tcW w:w="1311" w:type="pct"/>
          </w:tcPr>
          <w:p w14:paraId="6727C857" w14:textId="35272DEC" w:rsidR="00420D84" w:rsidRPr="00BA63D5" w:rsidRDefault="000F2ED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</w:t>
            </w:r>
            <w:proofErr w:type="gramStart"/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吡嗪</w:t>
            </w:r>
            <w:proofErr w:type="gramEnd"/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420D84" w:rsidRPr="00BA63D5" w14:paraId="1A50D3C5" w14:textId="77777777" w:rsidTr="00386654">
        <w:tc>
          <w:tcPr>
            <w:tcW w:w="334" w:type="pct"/>
            <w:vMerge/>
          </w:tcPr>
          <w:p w14:paraId="0F8AF358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0A62A71" w14:textId="29D8F88C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格列齐特</w:t>
            </w:r>
          </w:p>
        </w:tc>
        <w:tc>
          <w:tcPr>
            <w:tcW w:w="497" w:type="pct"/>
          </w:tcPr>
          <w:p w14:paraId="61B72916" w14:textId="03C3CD62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AB00A62" w14:textId="13F3C3C3" w:rsidR="00420D84" w:rsidRPr="00BA63D5" w:rsidRDefault="00420D8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格列齐特主要由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="000F2E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利托那韦是</w:t>
            </w:r>
            <w:r w:rsidR="000F2EDD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="000F2E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的弱诱导剂，因此</w:t>
            </w:r>
            <w:r w:rsidR="000F2EDD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0F2EDD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可能降低格列齐特浓度。</w:t>
            </w:r>
          </w:p>
        </w:tc>
        <w:tc>
          <w:tcPr>
            <w:tcW w:w="1311" w:type="pct"/>
          </w:tcPr>
          <w:p w14:paraId="5E8B1FD3" w14:textId="2DF74748" w:rsidR="00420D84" w:rsidRPr="00BA63D5" w:rsidRDefault="000F2ED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格列齐特的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20D84" w:rsidRPr="00BA63D5" w14:paraId="492C58BB" w14:textId="77777777" w:rsidTr="00386654">
        <w:tc>
          <w:tcPr>
            <w:tcW w:w="334" w:type="pct"/>
            <w:vMerge/>
          </w:tcPr>
          <w:p w14:paraId="467B9E2D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F6FFE91" w14:textId="2A14F07E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格列美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脲</w:t>
            </w:r>
            <w:proofErr w:type="gramEnd"/>
          </w:p>
        </w:tc>
        <w:tc>
          <w:tcPr>
            <w:tcW w:w="497" w:type="pct"/>
          </w:tcPr>
          <w:p w14:paraId="5685A876" w14:textId="4A58A1E3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09CA203" w14:textId="73A89FB6" w:rsidR="00420D84" w:rsidRPr="00BA63D5" w:rsidRDefault="00420D8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格列美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脲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="000F2E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利托那韦是</w:t>
            </w:r>
            <w:r w:rsidR="000F2EDD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="000F2ED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的弱诱导剂，因此</w:t>
            </w:r>
            <w:r w:rsidR="000F2EDD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0F2EDD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可能降低格列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美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脲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浓度。</w:t>
            </w:r>
          </w:p>
        </w:tc>
        <w:tc>
          <w:tcPr>
            <w:tcW w:w="1311" w:type="pct"/>
          </w:tcPr>
          <w:p w14:paraId="7400438C" w14:textId="43D794B8" w:rsidR="00420D84" w:rsidRPr="00BA63D5" w:rsidRDefault="000F2ED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，因此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格列美</w:t>
            </w:r>
            <w:proofErr w:type="gramStart"/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脲</w:t>
            </w:r>
            <w:proofErr w:type="gramEnd"/>
            <w:r w:rsidR="00420D8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的</w:t>
            </w:r>
            <w:r w:rsidR="00420D8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745A7A" w:rsidRPr="00BA63D5" w14:paraId="1730CE82" w14:textId="77777777" w:rsidTr="00386654">
        <w:tc>
          <w:tcPr>
            <w:tcW w:w="334" w:type="pct"/>
            <w:vMerge/>
          </w:tcPr>
          <w:p w14:paraId="5FE555A7" w14:textId="7777777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7C13DD74" w14:textId="466F1E6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瑞格列奈</w:t>
            </w:r>
          </w:p>
        </w:tc>
        <w:tc>
          <w:tcPr>
            <w:tcW w:w="497" w:type="pct"/>
          </w:tcPr>
          <w:p w14:paraId="212399A9" w14:textId="2DA068AB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DCABF3C" w14:textId="0010AA81" w:rsidR="00745A7A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瑞格列奈由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代谢，是肝脏转运蛋白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OATP1B1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的底物。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可能会增加瑞格列奈的浓度。</w:t>
            </w:r>
          </w:p>
        </w:tc>
        <w:tc>
          <w:tcPr>
            <w:tcW w:w="1311" w:type="pct"/>
          </w:tcPr>
          <w:p w14:paraId="16174EA5" w14:textId="70A38D1D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建议患者在家监测血糖水平</w:t>
            </w:r>
            <w:r w:rsidR="00A8302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根据需要调整瑞格列奈的剂量。</w:t>
            </w:r>
          </w:p>
        </w:tc>
      </w:tr>
      <w:tr w:rsidR="00420D84" w:rsidRPr="00BA63D5" w14:paraId="77B87173" w14:textId="77777777" w:rsidTr="00386654">
        <w:tc>
          <w:tcPr>
            <w:tcW w:w="334" w:type="pct"/>
            <w:vMerge/>
          </w:tcPr>
          <w:p w14:paraId="0118FD96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6C51219" w14:textId="08F40C6E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那格列奈</w:t>
            </w:r>
          </w:p>
        </w:tc>
        <w:tc>
          <w:tcPr>
            <w:tcW w:w="497" w:type="pct"/>
          </w:tcPr>
          <w:p w14:paraId="4154222C" w14:textId="448FDEA8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53AFD62A" w14:textId="3C5C073A" w:rsidR="00420D84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那格列奈主要由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70%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30%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。这种相互作用的净临床效果很难预测，因为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可能会降低那格列奈浓度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诱导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或增加那格列奈浓度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BB7DD7B" w14:textId="4C037F4A" w:rsidR="00420D84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建议患者在家监测血糖水平</w:t>
            </w:r>
            <w:r w:rsidR="00A8302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根据需要调整那格列奈的剂量。停用</w:t>
            </w:r>
            <w:proofErr w:type="spell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后，预计对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的抑制作用在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天后基本消失。</w:t>
            </w:r>
          </w:p>
        </w:tc>
      </w:tr>
      <w:tr w:rsidR="00745A7A" w:rsidRPr="00BA63D5" w14:paraId="26156961" w14:textId="77777777" w:rsidTr="00386654">
        <w:tc>
          <w:tcPr>
            <w:tcW w:w="334" w:type="pct"/>
            <w:vMerge/>
          </w:tcPr>
          <w:p w14:paraId="27708E97" w14:textId="7777777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241B0F59" w14:textId="1E786D7B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格列酮</w:t>
            </w:r>
          </w:p>
        </w:tc>
        <w:tc>
          <w:tcPr>
            <w:tcW w:w="497" w:type="pct"/>
          </w:tcPr>
          <w:p w14:paraId="3D2890AA" w14:textId="7CA063F8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5842A099" w14:textId="6D59388E" w:rsidR="00745A7A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格列酮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F17FB6E" w14:textId="46C692FA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不需要预先调整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格列酮的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745A7A" w:rsidRPr="00BA63D5" w14:paraId="3C8C0069" w14:textId="77777777" w:rsidTr="00386654">
        <w:tc>
          <w:tcPr>
            <w:tcW w:w="334" w:type="pct"/>
            <w:vMerge/>
          </w:tcPr>
          <w:p w14:paraId="0C1CDCD2" w14:textId="7777777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A50234E" w14:textId="61F88EF0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罗格列酮</w:t>
            </w:r>
          </w:p>
        </w:tc>
        <w:tc>
          <w:tcPr>
            <w:tcW w:w="497" w:type="pct"/>
          </w:tcPr>
          <w:p w14:paraId="7F6737F5" w14:textId="10A7AB5C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5DA9CED" w14:textId="369CDFAA" w:rsidR="00745A7A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罗格列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代谢。预计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对罗格列酮暴露有轻微影响。</w:t>
            </w:r>
          </w:p>
        </w:tc>
        <w:tc>
          <w:tcPr>
            <w:tcW w:w="1311" w:type="pct"/>
          </w:tcPr>
          <w:p w14:paraId="1EC311BB" w14:textId="38CC29A9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罗格列酮的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745A7A" w:rsidRPr="00BA63D5" w14:paraId="5249140F" w14:textId="77777777" w:rsidTr="00386654">
        <w:tc>
          <w:tcPr>
            <w:tcW w:w="334" w:type="pct"/>
            <w:vMerge/>
          </w:tcPr>
          <w:p w14:paraId="2EB562BC" w14:textId="7777777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F999FAF" w14:textId="589357F8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二甲双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胍</w:t>
            </w:r>
            <w:proofErr w:type="gramEnd"/>
          </w:p>
        </w:tc>
        <w:tc>
          <w:tcPr>
            <w:tcW w:w="497" w:type="pct"/>
          </w:tcPr>
          <w:p w14:paraId="438FF12A" w14:textId="27A29ABD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423A404" w14:textId="1C652452" w:rsidR="00745A7A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二甲双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胍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OCT2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MATE1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被肾脏排出。</w:t>
            </w:r>
          </w:p>
        </w:tc>
        <w:tc>
          <w:tcPr>
            <w:tcW w:w="1311" w:type="pct"/>
          </w:tcPr>
          <w:p w14:paraId="6657D311" w14:textId="1C30AA91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745A7A" w:rsidRPr="00BA63D5" w14:paraId="4D2F9F69" w14:textId="77777777" w:rsidTr="00386654">
        <w:tc>
          <w:tcPr>
            <w:tcW w:w="334" w:type="pct"/>
            <w:vMerge/>
          </w:tcPr>
          <w:p w14:paraId="2A2C76B8" w14:textId="77777777" w:rsidR="00745A7A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6D3321C" w14:textId="6F112701" w:rsidR="00745A7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度拉糖肽</w:t>
            </w:r>
            <w:proofErr w:type="gramEnd"/>
          </w:p>
        </w:tc>
        <w:tc>
          <w:tcPr>
            <w:tcW w:w="497" w:type="pct"/>
          </w:tcPr>
          <w:p w14:paraId="6F3617AA" w14:textId="001242CF" w:rsidR="00745A7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936B724" w14:textId="7C738FFA" w:rsidR="00745A7A" w:rsidRPr="00BA63D5" w:rsidRDefault="00C760D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度拉糖肽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被认为是通过一般的蛋白质分解代谢途径降解的。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度拉糖肽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延迟胃排空，并有可能影响伴随给药的口服药物的吸收率。然而，相互作用研究没有导致任何临床相关的影响</w:t>
            </w:r>
            <w:r w:rsid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31CA697" w14:textId="46D0686E" w:rsidR="00745A7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不建议调整药物的剂量。</w:t>
            </w:r>
          </w:p>
        </w:tc>
      </w:tr>
      <w:tr w:rsidR="00ED0AF4" w:rsidRPr="00BA63D5" w14:paraId="54CB8653" w14:textId="77777777" w:rsidTr="00386654">
        <w:tc>
          <w:tcPr>
            <w:tcW w:w="334" w:type="pct"/>
            <w:vMerge/>
          </w:tcPr>
          <w:p w14:paraId="7BBF885C" w14:textId="77777777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DDF1F57" w14:textId="07E38F8E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司美格鲁肽</w:t>
            </w:r>
          </w:p>
        </w:tc>
        <w:tc>
          <w:tcPr>
            <w:tcW w:w="497" w:type="pct"/>
          </w:tcPr>
          <w:p w14:paraId="73C2386D" w14:textId="1EED124B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CFB961F" w14:textId="3142011C" w:rsidR="00ED0AF4" w:rsidRPr="00BA63D5" w:rsidRDefault="00ED0AF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司美格鲁肽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由中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性肽内酶代谢。延迟胃排空，并有可能影响伴随给药的口服药物的吸收率。然而，根据现有的相互作用研究，预计与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的临床相关效果并不明显。</w:t>
            </w:r>
          </w:p>
        </w:tc>
        <w:tc>
          <w:tcPr>
            <w:tcW w:w="1311" w:type="pct"/>
          </w:tcPr>
          <w:p w14:paraId="5ABB0C16" w14:textId="0EE2D0FB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760DA" w:rsidRPr="00BA63D5" w14:paraId="0F6F16B5" w14:textId="77777777" w:rsidTr="00386654">
        <w:tc>
          <w:tcPr>
            <w:tcW w:w="334" w:type="pct"/>
            <w:vMerge/>
          </w:tcPr>
          <w:p w14:paraId="419A7B29" w14:textId="77777777" w:rsidR="00C760D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E73B3BA" w14:textId="33C6C491" w:rsidR="00C760D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利拉鲁肽</w:t>
            </w:r>
          </w:p>
        </w:tc>
        <w:tc>
          <w:tcPr>
            <w:tcW w:w="497" w:type="pct"/>
          </w:tcPr>
          <w:p w14:paraId="17C2CCA0" w14:textId="6B6FCBF6" w:rsidR="00C760DA" w:rsidRPr="00BA63D5" w:rsidRDefault="00C760D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730D8BD" w14:textId="1161BEEE" w:rsidR="00C760DA" w:rsidRPr="00BA63D5" w:rsidRDefault="00ED0AF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利拉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鲁肽被内源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性内肽酶降解。</w:t>
            </w:r>
          </w:p>
        </w:tc>
        <w:tc>
          <w:tcPr>
            <w:tcW w:w="1311" w:type="pct"/>
          </w:tcPr>
          <w:p w14:paraId="17F7907F" w14:textId="6EE95971" w:rsidR="00C760DA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ED0AF4" w:rsidRPr="00BA63D5" w14:paraId="12DBD007" w14:textId="77777777" w:rsidTr="00386654">
        <w:tc>
          <w:tcPr>
            <w:tcW w:w="334" w:type="pct"/>
            <w:vMerge/>
          </w:tcPr>
          <w:p w14:paraId="4C8DFC0A" w14:textId="77777777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E0AE877" w14:textId="15C856B1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胰岛素</w:t>
            </w:r>
          </w:p>
        </w:tc>
        <w:tc>
          <w:tcPr>
            <w:tcW w:w="497" w:type="pct"/>
          </w:tcPr>
          <w:p w14:paraId="03851F76" w14:textId="41B275FA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51499A8" w14:textId="3BE4BF2D" w:rsidR="00ED0AF4" w:rsidRPr="00BA63D5" w:rsidRDefault="0065300D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目前还没有共同给药的研究，但基于</w:t>
            </w: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两种药物</w:t>
            </w:r>
            <w:r w:rsidRP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代谢和清除</w:t>
            </w: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途径</w:t>
            </w:r>
            <w:r w:rsidRP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，临床上不太可能有显著的相互作用。</w:t>
            </w:r>
          </w:p>
        </w:tc>
        <w:tc>
          <w:tcPr>
            <w:tcW w:w="1311" w:type="pct"/>
          </w:tcPr>
          <w:p w14:paraId="225786D1" w14:textId="097E3C77" w:rsidR="00ED0AF4" w:rsidRPr="00BA63D5" w:rsidRDefault="00ED0AF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20D84" w:rsidRPr="00BA63D5" w14:paraId="786935B4" w14:textId="77777777" w:rsidTr="00386654">
        <w:tc>
          <w:tcPr>
            <w:tcW w:w="334" w:type="pct"/>
            <w:vMerge/>
          </w:tcPr>
          <w:p w14:paraId="6DD74534" w14:textId="77777777" w:rsidR="00420D84" w:rsidRPr="00BA63D5" w:rsidRDefault="00420D8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686C96F" w14:textId="312A752F" w:rsidR="00420D84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卡波糖</w:t>
            </w:r>
            <w:proofErr w:type="gramEnd"/>
          </w:p>
        </w:tc>
        <w:tc>
          <w:tcPr>
            <w:tcW w:w="497" w:type="pct"/>
          </w:tcPr>
          <w:p w14:paraId="2BEA96BF" w14:textId="44DE635E" w:rsidR="00420D84" w:rsidRPr="00BA63D5" w:rsidRDefault="00745A7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1A5D4C2" w14:textId="3F975DF0" w:rsidR="00420D84" w:rsidRPr="00BA63D5" w:rsidRDefault="00745A7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摄入阿卡波糖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后，大部分药物留在胃肠道腔内发挥其药理活性，并被肠道酶和微生物菌群代谢。</w:t>
            </w:r>
          </w:p>
        </w:tc>
        <w:tc>
          <w:tcPr>
            <w:tcW w:w="1311" w:type="pct"/>
          </w:tcPr>
          <w:p w14:paraId="31DFF93C" w14:textId="78675D6E" w:rsidR="00420D84" w:rsidRPr="00BA63D5" w:rsidRDefault="0065300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787FF8E3" w14:textId="77777777" w:rsidTr="00386654">
        <w:tc>
          <w:tcPr>
            <w:tcW w:w="334" w:type="pct"/>
            <w:vMerge w:val="restart"/>
          </w:tcPr>
          <w:p w14:paraId="1035EAD2" w14:textId="10AD289A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消化系统用药</w:t>
            </w:r>
          </w:p>
        </w:tc>
        <w:tc>
          <w:tcPr>
            <w:tcW w:w="460" w:type="pct"/>
            <w:shd w:val="clear" w:color="auto" w:fill="FF0000"/>
          </w:tcPr>
          <w:p w14:paraId="7F7E2239" w14:textId="3C8151F4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多潘立酮</w:t>
            </w:r>
          </w:p>
        </w:tc>
        <w:tc>
          <w:tcPr>
            <w:tcW w:w="497" w:type="pct"/>
          </w:tcPr>
          <w:p w14:paraId="24F3DDCB" w14:textId="6092020A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3A907C9A" w14:textId="12DBA257" w:rsidR="003C42EC" w:rsidRPr="00BA63D5" w:rsidRDefault="0065300D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65300D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多</w:t>
            </w:r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潘立</w:t>
            </w:r>
            <w:proofErr w:type="gramStart"/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</w:t>
            </w:r>
            <w:proofErr w:type="gramEnd"/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3C42EC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可能会增加多潘立酮的暴露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3C42EC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，增加心脏不良反应的风险。</w:t>
            </w:r>
          </w:p>
        </w:tc>
        <w:tc>
          <w:tcPr>
            <w:tcW w:w="1311" w:type="pct"/>
          </w:tcPr>
          <w:p w14:paraId="54090134" w14:textId="3BF686C6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7DE299ED" w14:textId="77777777" w:rsidTr="00386654">
        <w:tc>
          <w:tcPr>
            <w:tcW w:w="334" w:type="pct"/>
            <w:vMerge/>
          </w:tcPr>
          <w:p w14:paraId="7E8F4C02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5A63DEAA" w14:textId="6EEF0FC1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西沙必利</w:t>
            </w:r>
          </w:p>
        </w:tc>
        <w:tc>
          <w:tcPr>
            <w:tcW w:w="497" w:type="pct"/>
          </w:tcPr>
          <w:p w14:paraId="4461F600" w14:textId="2FEA7520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7D273A75" w14:textId="197B2C06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西沙必利由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可能会增加西沙必利的浓度，从而可能导致严重和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/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或危及生命的反应，如心律失常。</w:t>
            </w:r>
          </w:p>
        </w:tc>
        <w:tc>
          <w:tcPr>
            <w:tcW w:w="1311" w:type="pct"/>
          </w:tcPr>
          <w:p w14:paraId="64FAA040" w14:textId="09D6CC56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65300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6EDCCF46" w14:textId="77777777" w:rsidTr="00386654">
        <w:tc>
          <w:tcPr>
            <w:tcW w:w="334" w:type="pct"/>
            <w:vMerge/>
          </w:tcPr>
          <w:p w14:paraId="7EA5E208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CDD5966" w14:textId="6D53AC4A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普芦卡必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</w:t>
            </w:r>
          </w:p>
        </w:tc>
        <w:tc>
          <w:tcPr>
            <w:tcW w:w="497" w:type="pct"/>
          </w:tcPr>
          <w:p w14:paraId="12BB67B6" w14:textId="28089BF4" w:rsidR="003C42EC" w:rsidRPr="0065300D" w:rsidRDefault="003C42EC" w:rsidP="00BA63D5">
            <w:pPr>
              <w:rPr>
                <w:rFonts w:ascii="Times New Roman" w:eastAsia="宋体" w:hAnsi="Times New Roman" w:cs="Arial"/>
                <w:color w:val="2E3033"/>
                <w:szCs w:val="21"/>
                <w:shd w:val="clear" w:color="auto" w:fill="FFFFFF"/>
              </w:rPr>
            </w:pPr>
            <w:r w:rsidRPr="0065300D">
              <w:rPr>
                <w:rFonts w:ascii="Times New Roman" w:eastAsia="宋体" w:hAnsi="Times New Roman" w:cs="Arial" w:hint="eastAsia"/>
                <w:color w:val="2E3033"/>
                <w:szCs w:val="21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A8679CC" w14:textId="12949BE7" w:rsidR="003C42EC" w:rsidRPr="0065300D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1"/>
                <w:shd w:val="clear" w:color="auto" w:fill="FFFFFF"/>
              </w:rPr>
            </w:pPr>
            <w:proofErr w:type="gramStart"/>
            <w:r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普芦卡必</w:t>
            </w:r>
            <w:proofErr w:type="gramEnd"/>
            <w:r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利代谢很少，主要在肾脏排出，部分通过肾转运蛋白的主动分泌排出。由于</w:t>
            </w:r>
            <w:r w:rsidRPr="00FC4DC8">
              <w:rPr>
                <w:rFonts w:ascii="Times New Roman" w:hAnsi="Times New Roman" w:cs="Arial"/>
                <w:color w:val="2E3033"/>
                <w:sz w:val="21"/>
                <w:szCs w:val="21"/>
                <w:shd w:val="clear" w:color="auto" w:fill="FFFFFF"/>
              </w:rPr>
              <w:t>P-</w:t>
            </w:r>
            <w:proofErr w:type="spellStart"/>
            <w:r w:rsidRPr="00FC4DC8">
              <w:rPr>
                <w:rFonts w:ascii="Times New Roman" w:hAnsi="Times New Roman" w:cs="Arial"/>
                <w:color w:val="2E3033"/>
                <w:sz w:val="21"/>
                <w:szCs w:val="21"/>
                <w:shd w:val="clear" w:color="auto" w:fill="FFFFFF"/>
              </w:rPr>
              <w:t>gp</w:t>
            </w:r>
            <w:proofErr w:type="spellEnd"/>
            <w:r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的抑制，</w:t>
            </w:r>
            <w:proofErr w:type="gramStart"/>
            <w:r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普芦卡</w:t>
            </w:r>
            <w:r w:rsidR="0065300D"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必</w:t>
            </w:r>
            <w:proofErr w:type="gramEnd"/>
            <w:r w:rsidRPr="00FC4DC8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利全身暴露量可能增加，但</w:t>
            </w:r>
            <w:r w:rsidR="0065300D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不太可能具有显著</w:t>
            </w:r>
            <w:r w:rsidR="005F5C83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的临床影响</w:t>
            </w:r>
            <w:r w:rsidR="0065300D">
              <w:rPr>
                <w:rFonts w:ascii="Times New Roman" w:hAnsi="Times New Roman" w:cs="Arial" w:hint="eastAsia"/>
                <w:color w:val="2E3033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3FB684A" w14:textId="63903C7F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不建议事先调整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普芦卡必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3C42EC" w:rsidRPr="00BA63D5" w14:paraId="0B49B23C" w14:textId="77777777" w:rsidTr="00386654">
        <w:tc>
          <w:tcPr>
            <w:tcW w:w="334" w:type="pct"/>
            <w:vMerge/>
          </w:tcPr>
          <w:p w14:paraId="7937FAC1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739BC6A1" w14:textId="32E623A0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洛哌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丁胺</w:t>
            </w:r>
          </w:p>
        </w:tc>
        <w:tc>
          <w:tcPr>
            <w:tcW w:w="497" w:type="pct"/>
          </w:tcPr>
          <w:p w14:paraId="3A200CE5" w14:textId="0E74D858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A9B7126" w14:textId="0EEF95BC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洛哌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丁胺的暴露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，但这不太可能导致阿片类中枢神经系统效应，正如利托那韦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600 mg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洛哌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丁胺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16 mg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合用时缺乏中枢效应所证明的那样。注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: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美国食品和药物管理局已经发布了关于滥用和误用大剂量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洛哌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丁胺的安全警报，并报告了包括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QT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间期延长在内的心脏事件。当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洛哌丁胺作为止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泻药使用时，即使与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合用，也不太可能发生心脏事件。</w:t>
            </w:r>
          </w:p>
        </w:tc>
        <w:tc>
          <w:tcPr>
            <w:tcW w:w="1311" w:type="pct"/>
          </w:tcPr>
          <w:p w14:paraId="3850B558" w14:textId="2BDD5D0C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当高剂量使用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洛哌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丁胺时，建议谨慎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，特别是当患者可能由于电解质紊乱而增加心脏事件的风险时。</w:t>
            </w:r>
          </w:p>
        </w:tc>
      </w:tr>
      <w:tr w:rsidR="003C42EC" w:rsidRPr="00BA63D5" w14:paraId="481E3431" w14:textId="77777777" w:rsidTr="00386654">
        <w:tc>
          <w:tcPr>
            <w:tcW w:w="334" w:type="pct"/>
            <w:vMerge/>
          </w:tcPr>
          <w:p w14:paraId="464C89A0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1488AE2" w14:textId="2B53536B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瑞匹坦</w:t>
            </w:r>
            <w:proofErr w:type="gramEnd"/>
          </w:p>
        </w:tc>
        <w:tc>
          <w:tcPr>
            <w:tcW w:w="497" w:type="pct"/>
          </w:tcPr>
          <w:p w14:paraId="5704A5B7" w14:textId="5229E910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8563E5D" w14:textId="05838610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瑞</w:t>
            </w:r>
            <w:r w:rsidR="005F5C83" w:rsidRPr="005F5C8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匹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坦主要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的中度抑制剂。</w:t>
            </w:r>
            <w:r w:rsidR="005F5C8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合用可能会使阿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瑞</w:t>
            </w:r>
            <w:r w:rsidR="005F5C83" w:rsidRPr="005F5C8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匹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坦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的浓度增加</w:t>
            </w:r>
            <w:r w:rsidR="005F5C8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数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倍。</w:t>
            </w:r>
          </w:p>
        </w:tc>
        <w:tc>
          <w:tcPr>
            <w:tcW w:w="1311" w:type="pct"/>
          </w:tcPr>
          <w:p w14:paraId="4FA355C5" w14:textId="3C3CE05E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监测</w:t>
            </w:r>
            <w:r w:rsidR="0011274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不良反应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0054E138" w14:textId="77777777" w:rsidTr="00386654">
        <w:tc>
          <w:tcPr>
            <w:tcW w:w="334" w:type="pct"/>
            <w:vMerge/>
          </w:tcPr>
          <w:p w14:paraId="7CF386E8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58B6825" w14:textId="1D2A3D9E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格拉司琼</w:t>
            </w:r>
          </w:p>
        </w:tc>
        <w:tc>
          <w:tcPr>
            <w:tcW w:w="497" w:type="pct"/>
          </w:tcPr>
          <w:p w14:paraId="702722A3" w14:textId="0C2CC059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2868C732" w14:textId="0086157F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格拉司琼由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合用可能会增加格拉司琼的浓度。</w:t>
            </w:r>
          </w:p>
        </w:tc>
        <w:tc>
          <w:tcPr>
            <w:tcW w:w="1311" w:type="pct"/>
          </w:tcPr>
          <w:p w14:paraId="56AE85EE" w14:textId="32F36934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监测不良反应。</w:t>
            </w:r>
          </w:p>
        </w:tc>
      </w:tr>
      <w:tr w:rsidR="003C42EC" w:rsidRPr="00BA63D5" w14:paraId="1D9E0537" w14:textId="77777777" w:rsidTr="00386654">
        <w:tc>
          <w:tcPr>
            <w:tcW w:w="334" w:type="pct"/>
            <w:vMerge/>
          </w:tcPr>
          <w:p w14:paraId="5D5FA6B8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98BCE17" w14:textId="523ADDA8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昂丹司琼</w:t>
            </w:r>
          </w:p>
        </w:tc>
        <w:tc>
          <w:tcPr>
            <w:tcW w:w="497" w:type="pct"/>
          </w:tcPr>
          <w:p w14:paraId="436E1BC0" w14:textId="3756453B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22B74F5" w14:textId="47F77DED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昂丹司琼主要由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可能会增加昂丹司琼的暴露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但是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程度有限。</w:t>
            </w:r>
          </w:p>
        </w:tc>
        <w:tc>
          <w:tcPr>
            <w:tcW w:w="1311" w:type="pct"/>
          </w:tcPr>
          <w:p w14:paraId="0832BD8A" w14:textId="66923BC4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昂丹司琼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3C42EC" w:rsidRPr="00BA63D5" w14:paraId="7A3F64A6" w14:textId="77777777" w:rsidTr="00386654">
        <w:tc>
          <w:tcPr>
            <w:tcW w:w="334" w:type="pct"/>
            <w:vMerge/>
          </w:tcPr>
          <w:p w14:paraId="7F9C95CE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52BEB22" w14:textId="6D053F25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多拉司琼</w:t>
            </w:r>
          </w:p>
        </w:tc>
        <w:tc>
          <w:tcPr>
            <w:tcW w:w="497" w:type="pct"/>
          </w:tcPr>
          <w:p w14:paraId="70E85562" w14:textId="7D545E9B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C208F3C" w14:textId="6F2FDCDD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多拉司琼通过羰基还原酶转化为其活性代谢物氢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化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多拉司琼，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</w:t>
            </w:r>
            <w:proofErr w:type="gramStart"/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介导氢</w:t>
            </w:r>
            <w:proofErr w:type="gramEnd"/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化多拉司琼的羟基化，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和黄素单加氧酶两者</w:t>
            </w:r>
            <w:proofErr w:type="gramStart"/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介导氢</w:t>
            </w:r>
            <w:proofErr w:type="gramEnd"/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化多拉司琼的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N-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氧化。给药量的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53%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以氢化多拉司琼原型在尿中排泄，其他尿代谢物是羟基化葡糖苷酸和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N-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氧化物。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="008F07F7" w:rsidRPr="008F07F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="008F07F7" w:rsidRPr="008F07F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可能会增加多拉司琼的浓度，</w:t>
            </w:r>
            <w:r w:rsidR="008F07F7" w:rsidRPr="008F07F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但是二者的相互作用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不太可能具有临床意义，因为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介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导的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</w:t>
            </w:r>
            <w:r w:rsidR="008F07F7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占比较</w:t>
            </w:r>
            <w:proofErr w:type="gramEnd"/>
            <w:r w:rsidR="008F07F7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，而多拉司琼具有</w:t>
            </w:r>
            <w:r w:rsidR="00061E1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比较宽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的治疗</w:t>
            </w:r>
            <w:r w:rsidR="00061E1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范围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823A360" w14:textId="116F9B5C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061E1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766A8AE6" w14:textId="77777777" w:rsidTr="00386654">
        <w:tc>
          <w:tcPr>
            <w:tcW w:w="334" w:type="pct"/>
            <w:vMerge/>
          </w:tcPr>
          <w:p w14:paraId="5139914C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887FF6E" w14:textId="7C9E7BD5" w:rsidR="003C42EC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咪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替丁</w:t>
            </w:r>
          </w:p>
        </w:tc>
        <w:tc>
          <w:tcPr>
            <w:tcW w:w="497" w:type="pct"/>
          </w:tcPr>
          <w:p w14:paraId="045EEB3E" w14:textId="200788E0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873598D" w14:textId="17B938A8" w:rsidR="003C42EC" w:rsidRPr="00BA63D5" w:rsidRDefault="00980091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由肾脏排出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MATE1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的吸收不太可能受到胃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pH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值变化的影响。</w:t>
            </w:r>
          </w:p>
        </w:tc>
        <w:tc>
          <w:tcPr>
            <w:tcW w:w="1311" w:type="pct"/>
          </w:tcPr>
          <w:p w14:paraId="0C3F60A0" w14:textId="3BFDDD46" w:rsidR="003C42EC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528C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980091" w:rsidRPr="00BA63D5" w14:paraId="79351C1F" w14:textId="77777777" w:rsidTr="00386654">
        <w:tc>
          <w:tcPr>
            <w:tcW w:w="334" w:type="pct"/>
            <w:vMerge/>
          </w:tcPr>
          <w:p w14:paraId="13A5790E" w14:textId="77777777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E21C5E8" w14:textId="6208474E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雷尼替丁、法莫替丁</w:t>
            </w:r>
          </w:p>
        </w:tc>
        <w:tc>
          <w:tcPr>
            <w:tcW w:w="497" w:type="pct"/>
          </w:tcPr>
          <w:p w14:paraId="00B23B7D" w14:textId="0584DC1C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0A0D498" w14:textId="0E51A155" w:rsidR="00980091" w:rsidRPr="00BA63D5" w:rsidRDefault="00980091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雷尼替丁</w:t>
            </w:r>
            <w:r w:rsidR="00C528CC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、法莫替</w:t>
            </w:r>
            <w:proofErr w:type="gramStart"/>
            <w:r w:rsidR="00C528CC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肾脏排泄，部分由阳离子系统排出。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的吸收不太可能受到胃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pH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值变化的影响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508AF2D" w14:textId="3EDEE90B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528C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980091" w:rsidRPr="00BA63D5" w14:paraId="3B1167EC" w14:textId="77777777" w:rsidTr="00386654">
        <w:tc>
          <w:tcPr>
            <w:tcW w:w="334" w:type="pct"/>
            <w:vMerge/>
          </w:tcPr>
          <w:p w14:paraId="5860841F" w14:textId="77777777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9B97966" w14:textId="33C572C3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甲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氧氯普胺</w:t>
            </w:r>
            <w:proofErr w:type="gramEnd"/>
          </w:p>
        </w:tc>
        <w:tc>
          <w:tcPr>
            <w:tcW w:w="497" w:type="pct"/>
          </w:tcPr>
          <w:p w14:paraId="2B72F341" w14:textId="25CC9038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3EADD1A" w14:textId="6853B6E1" w:rsidR="00980091" w:rsidRPr="00BA63D5" w:rsidRDefault="00980091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甲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氧氯普胺由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CYP450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系统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部分代谢。</w:t>
            </w:r>
            <w:r w:rsidR="00C528CC" w:rsidRPr="00C528CC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="00C528CC" w:rsidRPr="00C528CC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C528CC" w:rsidRPr="00C528CC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可能会增加甲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氧氯普胺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</w:t>
            </w:r>
            <w:r w:rsidR="00C528CC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4311C25" w14:textId="2FDE3171" w:rsidR="00980091" w:rsidRPr="00BA63D5" w:rsidRDefault="00B561C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可以合用，</w:t>
            </w:r>
            <w:r w:rsidR="00980091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不需要预先调整</w:t>
            </w:r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甲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氧氯普胺</w:t>
            </w:r>
            <w:proofErr w:type="gramEnd"/>
            <w:r w:rsidR="00980091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980091" w:rsidRPr="00BA63D5" w14:paraId="0B8793C4" w14:textId="77777777" w:rsidTr="00386654">
        <w:tc>
          <w:tcPr>
            <w:tcW w:w="334" w:type="pct"/>
            <w:vMerge/>
          </w:tcPr>
          <w:p w14:paraId="75081397" w14:textId="77777777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1E48CDA" w14:textId="6B3C8045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乳果糖</w:t>
            </w:r>
          </w:p>
        </w:tc>
        <w:tc>
          <w:tcPr>
            <w:tcW w:w="497" w:type="pct"/>
          </w:tcPr>
          <w:p w14:paraId="47FC70EB" w14:textId="0B11CE81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A84CC86" w14:textId="1EC711AC" w:rsidR="00980091" w:rsidRPr="00BA63D5" w:rsidRDefault="00980091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乳果糖代谢为乳酸仅通过胃肠道微生物菌群进行。</w:t>
            </w:r>
          </w:p>
        </w:tc>
        <w:tc>
          <w:tcPr>
            <w:tcW w:w="1311" w:type="pct"/>
          </w:tcPr>
          <w:p w14:paraId="13A712C4" w14:textId="150AFB08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528C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980091" w:rsidRPr="00BA63D5" w14:paraId="4A009651" w14:textId="77777777" w:rsidTr="00386654">
        <w:tc>
          <w:tcPr>
            <w:tcW w:w="334" w:type="pct"/>
            <w:vMerge/>
          </w:tcPr>
          <w:p w14:paraId="677DE4CE" w14:textId="77777777" w:rsidR="00980091" w:rsidRPr="00BA63D5" w:rsidRDefault="00980091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3BF8E2C" w14:textId="286989C7" w:rsidR="00980091" w:rsidRPr="00BA63D5" w:rsidRDefault="00865A76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美沙拉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嗪</w:t>
            </w:r>
            <w:proofErr w:type="gramEnd"/>
          </w:p>
        </w:tc>
        <w:tc>
          <w:tcPr>
            <w:tcW w:w="497" w:type="pct"/>
          </w:tcPr>
          <w:p w14:paraId="46BE17EF" w14:textId="73D758ED" w:rsidR="00980091" w:rsidRPr="00BA63D5" w:rsidRDefault="00865A76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05A8FF86" w14:textId="6E9BBB43" w:rsidR="00980091" w:rsidRPr="00BA63D5" w:rsidRDefault="00865A76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美沙拉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NAT-1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</w:t>
            </w:r>
            <w:r w:rsidR="00B561C4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既不诱导也不抑制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F5F6709" w14:textId="334353B3" w:rsidR="00980091" w:rsidRPr="00BA63D5" w:rsidRDefault="00865A76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528C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C42EC" w:rsidRPr="00BA63D5" w14:paraId="078FDADC" w14:textId="77777777" w:rsidTr="00386654">
        <w:tc>
          <w:tcPr>
            <w:tcW w:w="334" w:type="pct"/>
            <w:vMerge/>
          </w:tcPr>
          <w:p w14:paraId="6CA0C7AA" w14:textId="77777777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F18B286" w14:textId="171B8820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埃索美拉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、奥美拉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托拉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、雷贝拉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、兰索拉</w:t>
            </w:r>
            <w:proofErr w:type="gramStart"/>
            <w:r w:rsidR="00980091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</w:p>
        </w:tc>
        <w:tc>
          <w:tcPr>
            <w:tcW w:w="497" w:type="pct"/>
          </w:tcPr>
          <w:p w14:paraId="2185C2EE" w14:textId="0A2D786C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393EEDE" w14:textId="27EF96D5" w:rsidR="003C42EC" w:rsidRPr="00BA63D5" w:rsidRDefault="003C42EC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次要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的吸收不太可能受到胃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pH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值变化的影响。</w:t>
            </w:r>
          </w:p>
        </w:tc>
        <w:tc>
          <w:tcPr>
            <w:tcW w:w="1311" w:type="pct"/>
          </w:tcPr>
          <w:p w14:paraId="7D3F7C48" w14:textId="67F81581" w:rsidR="003C42EC" w:rsidRPr="00BA63D5" w:rsidRDefault="003C42EC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528CC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52A88679" w14:textId="77777777" w:rsidTr="00386654">
        <w:tc>
          <w:tcPr>
            <w:tcW w:w="334" w:type="pct"/>
            <w:vMerge w:val="restart"/>
          </w:tcPr>
          <w:p w14:paraId="0A6E9DDF" w14:textId="5B271AAF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支气管扩张药</w:t>
            </w:r>
          </w:p>
        </w:tc>
        <w:tc>
          <w:tcPr>
            <w:tcW w:w="460" w:type="pct"/>
            <w:shd w:val="clear" w:color="auto" w:fill="FF0000"/>
          </w:tcPr>
          <w:p w14:paraId="50AB3A85" w14:textId="06379022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沙美特罗</w:t>
            </w:r>
          </w:p>
        </w:tc>
        <w:tc>
          <w:tcPr>
            <w:tcW w:w="497" w:type="pct"/>
          </w:tcPr>
          <w:p w14:paraId="53F0D73B" w14:textId="355E8E32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597DE73F" w14:textId="2FFE5A45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沙美特罗由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代谢。强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抑制剂酮康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400</w:t>
            </w:r>
            <w:r w:rsidR="00B561C4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，每天一次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和沙美特罗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50</w:t>
            </w:r>
            <w:r w:rsidR="00B561C4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="00B561C4" w:rsidRPr="00FC4DC8">
              <w:rPr>
                <w:rFonts w:ascii="Times New Roman" w:hAnsi="Times New Roman" w:cs="Times New Roman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μ</w:t>
            </w:r>
            <w:r w:rsidR="00B561C4" w:rsidRPr="00FC4DC8">
              <w:rPr>
                <w:rFonts w:ascii="Times New Roman" w:hAnsi="Times New Roman" w:cs="Times New Roman"/>
                <w:color w:val="2E3033"/>
                <w:kern w:val="2"/>
                <w:sz w:val="21"/>
                <w:szCs w:val="22"/>
                <w:shd w:val="clear" w:color="auto" w:fill="FFFFFF"/>
              </w:rPr>
              <w:t>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，每天吸入两次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的联合用药，沙美特罗的暴露量增加了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15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倍。预计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axlovis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也会有类似的效果，可能会导致与沙美特罗相关的心血管不良事件风险增加，包括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QT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延长、心悸和窦性心动过速。</w:t>
            </w:r>
          </w:p>
        </w:tc>
        <w:tc>
          <w:tcPr>
            <w:tcW w:w="1311" w:type="pct"/>
          </w:tcPr>
          <w:p w14:paraId="4E1D3C8B" w14:textId="33F20BC9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暂停沙美特罗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（如舒利迭）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，在完成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天重新开始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沙美特罗治疗</w:t>
            </w:r>
            <w:r w:rsidR="009C2D2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0202D371" w14:textId="77777777" w:rsidTr="00386654">
        <w:tc>
          <w:tcPr>
            <w:tcW w:w="334" w:type="pct"/>
            <w:vMerge/>
          </w:tcPr>
          <w:p w14:paraId="78622BFA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93E1DAA" w14:textId="41764063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沙丁胺醇</w:t>
            </w:r>
          </w:p>
        </w:tc>
        <w:tc>
          <w:tcPr>
            <w:tcW w:w="497" w:type="pct"/>
          </w:tcPr>
          <w:p w14:paraId="0F04E8BD" w14:textId="7090E17E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A61564E" w14:textId="642651DF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沙丁胺醇代谢为不活跃的沙丁胺醇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-4'-</w:t>
            </w:r>
            <w:r w:rsidR="009C2D2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硫酸盐。</w:t>
            </w:r>
          </w:p>
        </w:tc>
        <w:tc>
          <w:tcPr>
            <w:tcW w:w="1311" w:type="pct"/>
          </w:tcPr>
          <w:p w14:paraId="1338B84B" w14:textId="191E97FE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9C2D2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6D230B29" w14:textId="77777777" w:rsidTr="00386654">
        <w:tc>
          <w:tcPr>
            <w:tcW w:w="334" w:type="pct"/>
            <w:vMerge/>
          </w:tcPr>
          <w:p w14:paraId="64B8EC73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553D836" w14:textId="74700C0B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福莫特罗</w:t>
            </w:r>
          </w:p>
        </w:tc>
        <w:tc>
          <w:tcPr>
            <w:tcW w:w="497" w:type="pct"/>
          </w:tcPr>
          <w:p w14:paraId="1C9A60B1" w14:textId="5F0B9AA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97C2E4E" w14:textId="431D2B09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福莫特罗主要通过直接葡萄糖醛酸作用消除，</w:t>
            </w:r>
            <w:r w:rsidR="009C2D2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O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去甲基化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2A6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随后进一步的葡萄糖醛酸作用是另一种途径。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lastRenderedPageBreak/>
              <w:t>由于多种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CYP450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酶催化转化，药代动力学相互作用的潜力很低。</w:t>
            </w:r>
          </w:p>
        </w:tc>
        <w:tc>
          <w:tcPr>
            <w:tcW w:w="1311" w:type="pct"/>
          </w:tcPr>
          <w:p w14:paraId="5C095587" w14:textId="3003363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lastRenderedPageBreak/>
              <w:t>可以合用</w:t>
            </w:r>
            <w:r w:rsidR="009C2D2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546E0539" w14:textId="77777777" w:rsidTr="00386654">
        <w:tc>
          <w:tcPr>
            <w:tcW w:w="334" w:type="pct"/>
            <w:vMerge/>
          </w:tcPr>
          <w:p w14:paraId="182BB477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5FB70402" w14:textId="46968562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曲安奈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德</w:t>
            </w:r>
          </w:p>
        </w:tc>
        <w:tc>
          <w:tcPr>
            <w:tcW w:w="497" w:type="pct"/>
          </w:tcPr>
          <w:p w14:paraId="0B21A535" w14:textId="2A1A2244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24CBABFC" w14:textId="5840C710" w:rsidR="00C44674" w:rsidRPr="00BA63D5" w:rsidRDefault="008C370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曲安奈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德由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代谢，合用可能导致皮质类固醇水平升高。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由于库欣综合征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和肾上腺轴抑制的风险，需要谨慎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曲安奈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德与其他皮质类固醇相比，由于其半衰期长和效力高，可能具有更高的风险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491B232" w14:textId="4821882E" w:rsidR="00C44674" w:rsidRPr="00BA63D5" w:rsidRDefault="008C370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监测全身皮质类固醇副作用。</w:t>
            </w:r>
          </w:p>
        </w:tc>
      </w:tr>
      <w:tr w:rsidR="002F4AC2" w:rsidRPr="00BA63D5" w14:paraId="62A2F34C" w14:textId="77777777" w:rsidTr="00386654">
        <w:tc>
          <w:tcPr>
            <w:tcW w:w="334" w:type="pct"/>
            <w:vMerge/>
          </w:tcPr>
          <w:p w14:paraId="042C654D" w14:textId="77777777" w:rsidR="002F4AC2" w:rsidRPr="00BA63D5" w:rsidRDefault="002F4AC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637000F" w14:textId="64EA7015" w:rsidR="002F4AC2" w:rsidRPr="00BA63D5" w:rsidRDefault="002F4AC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地塞米松（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&gt;</w:t>
            </w:r>
            <w:r w:rsidR="009A31E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16</w:t>
            </w:r>
            <w:r w:rsidR="004B3BB2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="009A31E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25509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）</w:t>
            </w:r>
          </w:p>
        </w:tc>
        <w:tc>
          <w:tcPr>
            <w:tcW w:w="497" w:type="pct"/>
          </w:tcPr>
          <w:p w14:paraId="770A050E" w14:textId="4BEAF6C5" w:rsidR="002F4AC2" w:rsidRPr="00BA63D5" w:rsidRDefault="002F4AC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5670E079" w14:textId="4F7BAA03" w:rsidR="002F4AC2" w:rsidRPr="00BA63D5" w:rsidRDefault="002F4AC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地塞米松是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的底物，由于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的抑制，浓度预计会增加，这可能会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和肾上腺抑制的风险。基于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伏立康唑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一种强效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的模型预测显示地塞米松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分别增加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2.44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2.60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可能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产生类似效果。地塞米松是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的剂量依赖性诱导剂，在剂量超过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16</w:t>
            </w:r>
            <w:r w:rsidR="00456B4B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时是一种中度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诱导剂，可能会降低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的浓度。与依非韦伦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一种中度诱导剂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和达若那韦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一种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HIV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蛋白酶抑制剂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的药物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药物相互作用研究表明，当达若那韦与利托那韦每日两次联合使用时，达若那韦的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降低了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。依非韦伦与利托那韦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100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次给药时对达若那韦有更明显的效果，这表明利托那韦每日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次可能足以抵消中度诱导。</w:t>
            </w:r>
          </w:p>
        </w:tc>
        <w:tc>
          <w:tcPr>
            <w:tcW w:w="1311" w:type="pct"/>
          </w:tcPr>
          <w:p w14:paraId="43605B7F" w14:textId="17F847ED" w:rsidR="002F4AC2" w:rsidRPr="00BA63D5" w:rsidRDefault="002F4AC2" w:rsidP="009A31ED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考虑到利托那韦对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的抑制需要几天时间才能消除，地塞米松剂量应减少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50%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，在完成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3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天恢复正常剂量</w:t>
            </w:r>
            <w:r w:rsidR="009A31E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="009A31ED" w:rsidRPr="009A31E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建议密切监测治疗</w:t>
            </w:r>
            <w:r w:rsidR="00A8302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效果</w:t>
            </w:r>
            <w:r w:rsidR="009A31ED" w:rsidRPr="009A31E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和不良反应</w:t>
            </w:r>
            <w:r w:rsidR="009A31ED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2A5D59" w:rsidRPr="00BA63D5" w14:paraId="6F1F9134" w14:textId="77777777" w:rsidTr="00386654">
        <w:tc>
          <w:tcPr>
            <w:tcW w:w="334" w:type="pct"/>
            <w:vMerge/>
          </w:tcPr>
          <w:p w14:paraId="4C8B7065" w14:textId="77777777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1C63BAD8" w14:textId="320E6ECF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地塞米松（≤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1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6</w:t>
            </w:r>
            <w:r w:rsidR="00F018C6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="009A31ED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25509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）</w:t>
            </w:r>
          </w:p>
        </w:tc>
        <w:tc>
          <w:tcPr>
            <w:tcW w:w="497" w:type="pct"/>
          </w:tcPr>
          <w:p w14:paraId="3903B661" w14:textId="6B775345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E786CC5" w14:textId="12E859ED" w:rsidR="002A5D59" w:rsidRPr="00BA63D5" w:rsidRDefault="009C2D27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低剂量</w:t>
            </w:r>
            <w:r w:rsidR="002A5D59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地塞米松是一种</w:t>
            </w:r>
            <w:r w:rsidR="002A5D59" w:rsidRPr="00FC4DC8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弱</w:t>
            </w:r>
            <w:r w:rsidR="002A5D59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诱导剂，不太可能对</w:t>
            </w:r>
            <w:r w:rsidR="002A5D59" w:rsidRPr="00FC4DC8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2A5D59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有临床显著影响。</w:t>
            </w:r>
          </w:p>
        </w:tc>
        <w:tc>
          <w:tcPr>
            <w:tcW w:w="1311" w:type="pct"/>
          </w:tcPr>
          <w:p w14:paraId="4CF1B0FC" w14:textId="4A16D91E" w:rsidR="002A5D59" w:rsidRPr="00BA63D5" w:rsidRDefault="009A31E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无需调整剂量</w:t>
            </w:r>
            <w:r w:rsidR="000B0192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2A5D59" w:rsidRPr="00BA63D5" w14:paraId="5103748B" w14:textId="77777777" w:rsidTr="00386654">
        <w:tc>
          <w:tcPr>
            <w:tcW w:w="334" w:type="pct"/>
            <w:vMerge/>
          </w:tcPr>
          <w:p w14:paraId="05BF93F9" w14:textId="77777777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19C7DF7" w14:textId="2BBD50D2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23" w:name="OLE_LINK14"/>
            <w:bookmarkStart w:id="24" w:name="OLE_LINK15"/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甲泼尼龙</w:t>
            </w:r>
            <w:bookmarkEnd w:id="23"/>
            <w:bookmarkEnd w:id="24"/>
            <w:proofErr w:type="gramEnd"/>
          </w:p>
        </w:tc>
        <w:tc>
          <w:tcPr>
            <w:tcW w:w="497" w:type="pct"/>
          </w:tcPr>
          <w:p w14:paraId="0B9943A7" w14:textId="18D2467B" w:rsidR="002A5D59" w:rsidRPr="00BA63D5" w:rsidRDefault="002A5D59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1C505C2" w14:textId="1A3997FC" w:rsidR="002A5D59" w:rsidRPr="00BA63D5" w:rsidRDefault="0038665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甲基泼尼松龙既不诱导也不抑制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，而是由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由于库欣综合征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的风险，甲基强的松龙的产品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说明书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不建议与强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抑制剂联合使用</w:t>
            </w:r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但</w:t>
            </w:r>
            <w:proofErr w:type="gramStart"/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由于</w:t>
            </w:r>
            <w:r w:rsidR="009C2D27" w:rsidRP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甲泼尼龙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用于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COVID-19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治疗的时间短、剂量小，以及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使用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的时间短，</w:t>
            </w:r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因此认为</w:t>
            </w:r>
            <w:proofErr w:type="gramStart"/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发生库欣综合征</w:t>
            </w:r>
            <w:proofErr w:type="gramEnd"/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风险</w:t>
            </w:r>
            <w:r w:rsidR="009C2D2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较低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E7A9DC5" w14:textId="00ADB4E2" w:rsidR="002A5D59" w:rsidRPr="00BA63D5" w:rsidRDefault="009A31ED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短期联用时无需调整剂量</w:t>
            </w:r>
            <w:r w:rsidR="000B0192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386654" w:rsidRPr="00BA63D5" w14:paraId="267C509B" w14:textId="77777777" w:rsidTr="00386654">
        <w:tc>
          <w:tcPr>
            <w:tcW w:w="334" w:type="pct"/>
            <w:vMerge/>
          </w:tcPr>
          <w:p w14:paraId="028F6E5F" w14:textId="77777777" w:rsidR="00386654" w:rsidRPr="00BA63D5" w:rsidRDefault="0038665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389F366" w14:textId="763BE78C" w:rsidR="00386654" w:rsidRPr="00BA63D5" w:rsidRDefault="009E2B0F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泼尼</w:t>
            </w:r>
            <w:r w:rsidR="0038665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松、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泼尼</w:t>
            </w:r>
            <w:r w:rsidR="0038665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松龙</w:t>
            </w:r>
          </w:p>
        </w:tc>
        <w:tc>
          <w:tcPr>
            <w:tcW w:w="497" w:type="pct"/>
          </w:tcPr>
          <w:p w14:paraId="6E4B756F" w14:textId="7D4FBFD3" w:rsidR="00386654" w:rsidRPr="00BA63D5" w:rsidRDefault="0038665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FE50AF3" w14:textId="1C3FB057" w:rsidR="00386654" w:rsidRPr="00BA63D5" w:rsidRDefault="009E2B0F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泼</w:t>
            </w:r>
            <w:proofErr w:type="gramStart"/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尼</w:t>
            </w:r>
            <w:r w:rsidR="00386654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松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proofErr w:type="gramEnd"/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11-b-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羟基脱氢酶转化为活性代谢物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泼尼松龙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。然后由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="00386654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预计会增加</w:t>
            </w:r>
            <w:r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泼尼</w:t>
            </w:r>
            <w:r w:rsidR="00386654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松龙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="00386654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暴露量</w:t>
            </w:r>
            <w:r w:rsidR="00386654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由于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的治疗时间为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天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，二者合用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不太可能在临床上发生很重要的相互作用。</w:t>
            </w:r>
          </w:p>
        </w:tc>
        <w:tc>
          <w:tcPr>
            <w:tcW w:w="1311" w:type="pct"/>
          </w:tcPr>
          <w:p w14:paraId="70E1EE35" w14:textId="023FB04E" w:rsidR="00386654" w:rsidRPr="00BA63D5" w:rsidRDefault="0038665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不需要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事先改变剂量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53389A" w:rsidRPr="00BA63D5" w14:paraId="6027DD20" w14:textId="77777777" w:rsidTr="00386654">
        <w:tc>
          <w:tcPr>
            <w:tcW w:w="334" w:type="pct"/>
            <w:vMerge/>
          </w:tcPr>
          <w:p w14:paraId="12B28EF4" w14:textId="77777777" w:rsidR="0053389A" w:rsidRPr="00BA63D5" w:rsidRDefault="0053389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6722DF96" w14:textId="745AFEF2" w:rsidR="0053389A" w:rsidRPr="00BA63D5" w:rsidRDefault="0053389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倍他米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松</w:t>
            </w:r>
          </w:p>
        </w:tc>
        <w:tc>
          <w:tcPr>
            <w:tcW w:w="497" w:type="pct"/>
          </w:tcPr>
          <w:p w14:paraId="3FE85921" w14:textId="61F38073" w:rsidR="0053389A" w:rsidRPr="00BA63D5" w:rsidRDefault="0053389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FB02672" w14:textId="1D4C84E2" w:rsidR="0053389A" w:rsidRPr="00BA63D5" w:rsidRDefault="0053389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倍他米松由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代谢，同时给药可能导致皮质类固醇水平升高。</w:t>
            </w:r>
            <w:proofErr w:type="gramStart"/>
            <w:r w:rsidR="00B679A6" w:rsidRP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由于库欣综合征</w:t>
            </w:r>
            <w:proofErr w:type="gramEnd"/>
            <w:r w:rsidR="00B679A6" w:rsidRP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和肾上腺轴抑制的风险，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的美国说明书不建议合用。</w:t>
            </w:r>
            <w:r w:rsidR="00492E1B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但是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000B8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的疗程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短，</w:t>
            </w:r>
            <w:r w:rsidR="00492E1B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因此</w:t>
            </w:r>
            <w:r w:rsidR="00000B8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认为</w:t>
            </w:r>
            <w:proofErr w:type="gramStart"/>
            <w:r w:rsidR="00000B8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发生</w:t>
            </w:r>
            <w:r w:rsidR="00000B86" w:rsidRP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库欣综合征</w:t>
            </w:r>
            <w:proofErr w:type="gramEnd"/>
            <w:r w:rsidR="00000B86" w:rsidRP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和肾上腺轴抑制</w:t>
            </w:r>
            <w:r w:rsidR="00000B8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风险</w:t>
            </w:r>
            <w:r w:rsidR="00000B8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比较低</w:t>
            </w:r>
            <w:r w:rsidR="00B679A6" w:rsidRPr="00B679A6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3BFCCFD" w14:textId="671BD856" w:rsidR="0053389A" w:rsidRPr="00BA63D5" w:rsidRDefault="00D750AF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B679A6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004FF806" w14:textId="77777777" w:rsidTr="00386654">
        <w:tc>
          <w:tcPr>
            <w:tcW w:w="334" w:type="pct"/>
            <w:vMerge/>
          </w:tcPr>
          <w:p w14:paraId="290B7456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77AC13D" w14:textId="16EAAE5D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布地奈德</w:t>
            </w:r>
            <w:proofErr w:type="gramEnd"/>
          </w:p>
        </w:tc>
        <w:tc>
          <w:tcPr>
            <w:tcW w:w="497" w:type="pct"/>
          </w:tcPr>
          <w:p w14:paraId="7B540B43" w14:textId="442FD165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240FBD4" w14:textId="0404AB58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布地奈德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bookmarkStart w:id="25" w:name="OLE_LINK16"/>
            <w:bookmarkStart w:id="26" w:name="OLE_LINK17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bookmarkEnd w:id="25"/>
            <w:bookmarkEnd w:id="26"/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浓度预计会增加。然而，与其他强效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抑制剂不同，由于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治疗的持续时间较短，</w:t>
            </w:r>
            <w:r w:rsidR="00240F82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二者的相互作用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不太可能具有临床相关性。吸入布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地奈德用于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COVID-19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治疗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周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发生库欣综合征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的风险也被认为较低。</w:t>
            </w:r>
            <w:r w:rsidR="00492E1B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但是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应该注意全身皮质类固醇副作用的迹象。</w:t>
            </w:r>
          </w:p>
        </w:tc>
        <w:tc>
          <w:tcPr>
            <w:tcW w:w="1311" w:type="pct"/>
          </w:tcPr>
          <w:p w14:paraId="7209E2D5" w14:textId="79BF5033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8C370A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8C370A" w:rsidRPr="00BA63D5" w14:paraId="01328F75" w14:textId="77777777" w:rsidTr="00386654">
        <w:tc>
          <w:tcPr>
            <w:tcW w:w="334" w:type="pct"/>
            <w:vMerge/>
          </w:tcPr>
          <w:p w14:paraId="1F81438B" w14:textId="77777777" w:rsidR="008C370A" w:rsidRPr="00BA63D5" w:rsidRDefault="008C370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D08E591" w14:textId="7F32A787" w:rsidR="008C370A" w:rsidRPr="00BA63D5" w:rsidRDefault="008C370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氟替卡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松</w:t>
            </w:r>
          </w:p>
        </w:tc>
        <w:tc>
          <w:tcPr>
            <w:tcW w:w="497" w:type="pct"/>
          </w:tcPr>
          <w:p w14:paraId="195BBCC0" w14:textId="0BB63D4B" w:rsidR="008C370A" w:rsidRPr="00BA63D5" w:rsidRDefault="008C370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6F64D9C1" w14:textId="42B00C68" w:rsidR="008C370A" w:rsidRPr="00BA63D5" w:rsidRDefault="008C370A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氟替卡松由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="00B679A6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B679A6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可能导致皮质类固醇水平升高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和肾上腺轴抑制。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由于库欣综合征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和肾上腺轴抑制的风险</w:t>
            </w:r>
            <w:r w:rsidR="00B679A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的欧洲说明书不建议合用</w:t>
            </w:r>
            <w:r w:rsidR="00D750A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；</w:t>
            </w:r>
            <w:r w:rsidR="005A52F2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但是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美国</w:t>
            </w:r>
            <w:r w:rsidR="005A52F2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的药品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说明书表明，短期使用强效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抑制剂，</w:t>
            </w:r>
            <w:proofErr w:type="gramStart"/>
            <w:r w:rsidR="005A52F2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氟替卡松</w:t>
            </w:r>
            <w:r w:rsidR="00D750A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发生</w:t>
            </w:r>
            <w:proofErr w:type="gramEnd"/>
            <w:r w:rsidR="00D750A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上述不良反应的</w:t>
            </w:r>
            <w:r w:rsidR="00D750AF" w:rsidRPr="00D750A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风险很低。</w:t>
            </w:r>
          </w:p>
        </w:tc>
        <w:tc>
          <w:tcPr>
            <w:tcW w:w="1311" w:type="pct"/>
          </w:tcPr>
          <w:p w14:paraId="0B02B04F" w14:textId="490E6CF2" w:rsidR="008C370A" w:rsidRPr="00BA63D5" w:rsidRDefault="00D750AF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可以合用。</w:t>
            </w:r>
          </w:p>
        </w:tc>
      </w:tr>
      <w:tr w:rsidR="00C44674" w:rsidRPr="00BA63D5" w14:paraId="30D841C9" w14:textId="77777777" w:rsidTr="00386654">
        <w:tc>
          <w:tcPr>
            <w:tcW w:w="334" w:type="pct"/>
            <w:vMerge/>
          </w:tcPr>
          <w:p w14:paraId="44FFBEC9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246FF29" w14:textId="39C30869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噻托溴铵</w:t>
            </w:r>
            <w:proofErr w:type="gramEnd"/>
          </w:p>
        </w:tc>
        <w:tc>
          <w:tcPr>
            <w:tcW w:w="497" w:type="pct"/>
          </w:tcPr>
          <w:p w14:paraId="18B78F14" w14:textId="7360824D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4F8BB2B" w14:textId="2FCCBBE5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噻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托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溴铵主要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随尿液排出。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的代谢在其消除中仅起次要作用。</w:t>
            </w:r>
          </w:p>
        </w:tc>
        <w:tc>
          <w:tcPr>
            <w:tcW w:w="1311" w:type="pct"/>
          </w:tcPr>
          <w:p w14:paraId="653156B5" w14:textId="557BDC69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594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6DF8DA25" w14:textId="77777777" w:rsidTr="00386654">
        <w:tc>
          <w:tcPr>
            <w:tcW w:w="334" w:type="pct"/>
            <w:vMerge/>
          </w:tcPr>
          <w:p w14:paraId="42FEDC75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65C5FBA" w14:textId="575886ED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格隆溴铵</w:t>
            </w:r>
            <w:proofErr w:type="gramEnd"/>
          </w:p>
        </w:tc>
        <w:tc>
          <w:tcPr>
            <w:tcW w:w="497" w:type="pct"/>
          </w:tcPr>
          <w:p w14:paraId="60D139A3" w14:textId="3BA22B01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559CFE9A" w14:textId="5C58530B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格隆溴铵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通过肾脏排出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通过有机阳离子转运蛋白活跃分泌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，也通过多个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部分羟基化。抑制或诱导其代谢不太可能导致暴露量的显著变化。</w:t>
            </w:r>
          </w:p>
        </w:tc>
        <w:tc>
          <w:tcPr>
            <w:tcW w:w="1311" w:type="pct"/>
          </w:tcPr>
          <w:p w14:paraId="02E0325D" w14:textId="3640D2BA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594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35F70667" w14:textId="77777777" w:rsidTr="00386654">
        <w:tc>
          <w:tcPr>
            <w:tcW w:w="334" w:type="pct"/>
            <w:vMerge/>
          </w:tcPr>
          <w:p w14:paraId="2E8F7C80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1A805A7" w14:textId="64F85DF9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异丙托溴铵</w:t>
            </w:r>
          </w:p>
        </w:tc>
        <w:tc>
          <w:tcPr>
            <w:tcW w:w="497" w:type="pct"/>
          </w:tcPr>
          <w:p w14:paraId="35EDB8A0" w14:textId="273A1251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BD0AD9C" w14:textId="2F8BE6B5" w:rsidR="00C44674" w:rsidRPr="00BA63D5" w:rsidRDefault="00655945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65594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目前还没有共同给药的研究，但基于两种药物代谢和清除途径，临床上不太可能有显著的相互作用。</w:t>
            </w:r>
          </w:p>
        </w:tc>
        <w:tc>
          <w:tcPr>
            <w:tcW w:w="1311" w:type="pct"/>
          </w:tcPr>
          <w:p w14:paraId="0FA1318F" w14:textId="06827C62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65594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C44674" w:rsidRPr="00BA63D5" w14:paraId="7FE36FE8" w14:textId="77777777" w:rsidTr="00386654">
        <w:tc>
          <w:tcPr>
            <w:tcW w:w="334" w:type="pct"/>
            <w:vMerge/>
          </w:tcPr>
          <w:p w14:paraId="48BD7A95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281481EB" w14:textId="534918E8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孟鲁司特</w:t>
            </w:r>
          </w:p>
        </w:tc>
        <w:tc>
          <w:tcPr>
            <w:tcW w:w="497" w:type="pct"/>
          </w:tcPr>
          <w:p w14:paraId="35C8DB67" w14:textId="364D5F6A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595DFBF" w14:textId="0E6231CB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孟鲁司特主要由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代谢较少。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可能通过抑制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而增加孟鲁司特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4800B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1B5A0B8" w14:textId="2E22BF50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由于孟鲁司特的安全性</w:t>
            </w:r>
            <w:r w:rsidR="004800B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较好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孟鲁司特的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C44674" w:rsidRPr="00BA63D5" w14:paraId="47ED0CA0" w14:textId="77777777" w:rsidTr="00386654">
        <w:tc>
          <w:tcPr>
            <w:tcW w:w="334" w:type="pct"/>
            <w:vMerge/>
          </w:tcPr>
          <w:p w14:paraId="5088320D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13F4FCEF" w14:textId="6C0A2F5D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茶碱</w:t>
            </w:r>
          </w:p>
        </w:tc>
        <w:tc>
          <w:tcPr>
            <w:tcW w:w="497" w:type="pct"/>
          </w:tcPr>
          <w:p w14:paraId="389818FE" w14:textId="6A11618B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3E039CA5" w14:textId="37D06767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茶碱主要由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240F82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利托那韦</w:t>
            </w:r>
            <w:r w:rsidR="00240F82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可以诱导</w:t>
            </w:r>
            <w:r w:rsidR="00240F82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="00240F82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，因此</w:t>
            </w:r>
            <w:r w:rsidR="004800B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="004800B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可能降低茶碱浓度。</w:t>
            </w:r>
          </w:p>
        </w:tc>
        <w:tc>
          <w:tcPr>
            <w:tcW w:w="1311" w:type="pct"/>
          </w:tcPr>
          <w:p w14:paraId="2B9D2DA6" w14:textId="3B9188CC" w:rsidR="00C44674" w:rsidRPr="00BA63D5" w:rsidRDefault="00E176C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bookmarkStart w:id="27" w:name="OLE_LINK24"/>
            <w:bookmarkStart w:id="28" w:name="OLE_LINK25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bookmarkEnd w:id="27"/>
            <w:bookmarkEnd w:id="28"/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C4467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茶碱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C44674" w:rsidRPr="00BA63D5" w14:paraId="18684F7A" w14:textId="77777777" w:rsidTr="00386654">
        <w:tc>
          <w:tcPr>
            <w:tcW w:w="334" w:type="pct"/>
            <w:vMerge/>
          </w:tcPr>
          <w:p w14:paraId="5D11BFDF" w14:textId="7777777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0CFAB6D7" w14:textId="74BDB71C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氨茶碱</w:t>
            </w:r>
          </w:p>
        </w:tc>
        <w:tc>
          <w:tcPr>
            <w:tcW w:w="497" w:type="pct"/>
          </w:tcPr>
          <w:p w14:paraId="09450E01" w14:textId="7C08A637" w:rsidR="00C44674" w:rsidRPr="00BA63D5" w:rsidRDefault="00C4467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3937032C" w14:textId="0EA6A20B" w:rsidR="00C44674" w:rsidRPr="00BA63D5" w:rsidRDefault="00C4467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氨茶碱是茶碱和乙二胺的络合物。茶碱主要由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E176CB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利托那韦</w:t>
            </w:r>
            <w:r w:rsidR="00E176CB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可以诱导</w:t>
            </w:r>
            <w:r w:rsidR="00E176CB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="00E176CB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，因此</w:t>
            </w:r>
            <w:r w:rsidR="004800B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="004800BF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4800BF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="004800B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="004800BF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可能降低茶碱浓度。</w:t>
            </w:r>
          </w:p>
        </w:tc>
        <w:tc>
          <w:tcPr>
            <w:tcW w:w="1311" w:type="pct"/>
          </w:tcPr>
          <w:p w14:paraId="0E817B6A" w14:textId="4490A0DB" w:rsidR="00C44674" w:rsidRPr="00BA63D5" w:rsidRDefault="00E176CB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C4467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氨茶碱</w:t>
            </w:r>
            <w:r w:rsidR="00C4467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4E4C02" w:rsidRPr="00BA63D5" w14:paraId="0AE2865F" w14:textId="77777777" w:rsidTr="00D9226A">
        <w:tc>
          <w:tcPr>
            <w:tcW w:w="334" w:type="pct"/>
            <w:vMerge w:val="restart"/>
          </w:tcPr>
          <w:p w14:paraId="0D5FCBAA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中枢神经系统用药</w:t>
            </w:r>
          </w:p>
          <w:p w14:paraId="2F14E0D9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  <w:p w14:paraId="7E2376EB" w14:textId="71F4FCA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3196120E" w14:textId="22D3BCAC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</w:p>
        </w:tc>
        <w:tc>
          <w:tcPr>
            <w:tcW w:w="497" w:type="pct"/>
          </w:tcPr>
          <w:p w14:paraId="653F6027" w14:textId="4AEB633C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4B58936E" w14:textId="3A70C36E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地西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代谢为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去甲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羟基安定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可能通过抑制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而增加地西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。这可能会增加极端镇静和呼吸抑制的风险，活性代谢物的半衰期非常长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201CC5F2" w14:textId="31646AAF" w:rsidR="004E4C02" w:rsidRPr="00BA63D5" w:rsidRDefault="00F4620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禁止二者合用，</w:t>
            </w:r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应暂停使用地西</w:t>
            </w:r>
            <w:proofErr w:type="gramStart"/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  <w:r w:rsidR="004800B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E4C02" w:rsidRPr="00BA63D5" w14:paraId="07677CA3" w14:textId="77777777" w:rsidTr="00D9226A">
        <w:tc>
          <w:tcPr>
            <w:tcW w:w="334" w:type="pct"/>
            <w:vMerge/>
          </w:tcPr>
          <w:p w14:paraId="455758F5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42FC7CC8" w14:textId="2825310A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艾司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唑仑</w:t>
            </w:r>
            <w:proofErr w:type="gramEnd"/>
          </w:p>
        </w:tc>
        <w:tc>
          <w:tcPr>
            <w:tcW w:w="497" w:type="pct"/>
          </w:tcPr>
          <w:p w14:paraId="6B4BCCF6" w14:textId="0AFE8ED2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5602DE12" w14:textId="7CE9DC62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艾司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唑仑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代谢为其主要代谢物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艾司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唑仑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量，进而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可能会增加极度镇静和呼吸抑制的风险。</w:t>
            </w:r>
          </w:p>
        </w:tc>
        <w:tc>
          <w:tcPr>
            <w:tcW w:w="1311" w:type="pct"/>
          </w:tcPr>
          <w:p w14:paraId="470E372C" w14:textId="1435BAA8" w:rsidR="004E4C02" w:rsidRPr="00BA63D5" w:rsidRDefault="004800BF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禁止二者</w:t>
            </w:r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合用，应暂停使用艾司</w:t>
            </w:r>
            <w:proofErr w:type="gramStart"/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唑仑</w:t>
            </w:r>
            <w:proofErr w:type="gramEnd"/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E4C02" w:rsidRPr="00BA63D5" w14:paraId="14C7A250" w14:textId="77777777" w:rsidTr="00D9226A">
        <w:tc>
          <w:tcPr>
            <w:tcW w:w="334" w:type="pct"/>
            <w:vMerge/>
          </w:tcPr>
          <w:p w14:paraId="75FAAC0E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2CA77944" w14:textId="49AA9AD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噻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</w:p>
        </w:tc>
        <w:tc>
          <w:tcPr>
            <w:tcW w:w="497" w:type="pct"/>
          </w:tcPr>
          <w:p w14:paraId="2FE3FA00" w14:textId="79780C7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57FA92BD" w14:textId="072729B0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氯硝西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代谢。利托那韦对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的抑制可能会增加氯硝西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浓度，增加极端镇静和呼吸抑制的风险。</w:t>
            </w:r>
          </w:p>
        </w:tc>
        <w:tc>
          <w:tcPr>
            <w:tcW w:w="1311" w:type="pct"/>
          </w:tcPr>
          <w:p w14:paraId="42DC341A" w14:textId="64B521A1" w:rsidR="004E4C02" w:rsidRPr="00BA63D5" w:rsidRDefault="004800BF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</w:t>
            </w:r>
            <w:r w:rsidR="00F4620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二者合用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应暂停使用氯硝西</w:t>
            </w:r>
            <w:proofErr w:type="gramStart"/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E4C02" w:rsidRPr="00BA63D5" w14:paraId="5EAADB58" w14:textId="77777777" w:rsidTr="00D9226A">
        <w:tc>
          <w:tcPr>
            <w:tcW w:w="334" w:type="pct"/>
            <w:vMerge/>
          </w:tcPr>
          <w:p w14:paraId="4D700383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5D438CE2" w14:textId="5BADB581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</w:p>
        </w:tc>
        <w:tc>
          <w:tcPr>
            <w:tcW w:w="497" w:type="pct"/>
          </w:tcPr>
          <w:p w14:paraId="0380A135" w14:textId="55BBED4D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78B51F54" w14:textId="7E5B09A2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的代谢很可能是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介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导的。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可能会增加氟西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，从而导致镇静或呼吸镇静的增加。</w:t>
            </w:r>
          </w:p>
        </w:tc>
        <w:tc>
          <w:tcPr>
            <w:tcW w:w="1311" w:type="pct"/>
          </w:tcPr>
          <w:p w14:paraId="577FD8BE" w14:textId="646DE72E" w:rsidR="004E4C02" w:rsidRPr="00BA63D5" w:rsidRDefault="00F4620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禁止二者合用</w:t>
            </w:r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如果认为有必要联合用药，应谨慎使用，考虑减少剂量并监测不良反应。</w:t>
            </w:r>
          </w:p>
        </w:tc>
      </w:tr>
      <w:tr w:rsidR="004E4C02" w:rsidRPr="00BA63D5" w14:paraId="26F84F76" w14:textId="77777777" w:rsidTr="00D9226A">
        <w:tc>
          <w:tcPr>
            <w:tcW w:w="334" w:type="pct"/>
            <w:vMerge/>
          </w:tcPr>
          <w:p w14:paraId="12E1D1F9" w14:textId="5B8755D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7C40F247" w14:textId="29B81E6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阿普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唑仑</w:t>
            </w:r>
            <w:proofErr w:type="gramEnd"/>
          </w:p>
        </w:tc>
        <w:tc>
          <w:tcPr>
            <w:tcW w:w="497" w:type="pct"/>
          </w:tcPr>
          <w:p w14:paraId="629B902B" w14:textId="1D42E0D5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4F69D90" w14:textId="614207FA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阿普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代谢。与利托那韦的相互作用研究表明，在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加入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利托那韦后，阿普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代谢受到抑制，但在稳态下没有明显的抑制作用。</w:t>
            </w:r>
          </w:p>
        </w:tc>
        <w:tc>
          <w:tcPr>
            <w:tcW w:w="1311" w:type="pct"/>
          </w:tcPr>
          <w:p w14:paraId="04074BEC" w14:textId="7831F4A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当与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联合使用时，考虑谨慎使用低剂量的阿普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，并监测不良反应。</w:t>
            </w:r>
          </w:p>
        </w:tc>
      </w:tr>
      <w:tr w:rsidR="004E4C02" w:rsidRPr="00BA63D5" w14:paraId="626070F0" w14:textId="77777777" w:rsidTr="00D76ED3">
        <w:tc>
          <w:tcPr>
            <w:tcW w:w="334" w:type="pct"/>
            <w:vMerge/>
          </w:tcPr>
          <w:p w14:paraId="3A7DAE19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28CC94E" w14:textId="0AB75809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劳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拉西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泮</w:t>
            </w:r>
            <w:proofErr w:type="gramEnd"/>
          </w:p>
        </w:tc>
        <w:tc>
          <w:tcPr>
            <w:tcW w:w="497" w:type="pct"/>
          </w:tcPr>
          <w:p w14:paraId="6E136F1A" w14:textId="36B8F65C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7A9A3A5F" w14:textId="302E617E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劳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拉西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主要被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UGTs 2B15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2B4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2B7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1A7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1A10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葡萄糖醛酸化。</w:t>
            </w:r>
          </w:p>
        </w:tc>
        <w:tc>
          <w:tcPr>
            <w:tcW w:w="1311" w:type="pct"/>
          </w:tcPr>
          <w:p w14:paraId="09BE3E15" w14:textId="0079413C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F4620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E4C02" w:rsidRPr="00BA63D5" w14:paraId="7317AB4A" w14:textId="77777777" w:rsidTr="00D76ED3">
        <w:tc>
          <w:tcPr>
            <w:tcW w:w="334" w:type="pct"/>
            <w:vMerge/>
          </w:tcPr>
          <w:p w14:paraId="166D140D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71A700C0" w14:textId="6721CD6C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奥沙西泮</w:t>
            </w:r>
          </w:p>
        </w:tc>
        <w:tc>
          <w:tcPr>
            <w:tcW w:w="497" w:type="pct"/>
          </w:tcPr>
          <w:p w14:paraId="2ED4B146" w14:textId="16D2A31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0A19715" w14:textId="7E5EE25B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奥沙西泮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主要被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UGTs 2B15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1A9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2B7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葡萄糖醛酸化。</w:t>
            </w:r>
          </w:p>
        </w:tc>
        <w:tc>
          <w:tcPr>
            <w:tcW w:w="1311" w:type="pct"/>
          </w:tcPr>
          <w:p w14:paraId="422DD380" w14:textId="71DBAFB2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F4620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  <w:tr w:rsidR="004E4C02" w:rsidRPr="00BA63D5" w14:paraId="6987DAFA" w14:textId="77777777" w:rsidTr="00015764">
        <w:tc>
          <w:tcPr>
            <w:tcW w:w="334" w:type="pct"/>
            <w:vMerge/>
          </w:tcPr>
          <w:p w14:paraId="3DB6198F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DFF4EDB" w14:textId="0215838E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佐匹克隆</w:t>
            </w:r>
            <w:proofErr w:type="gramEnd"/>
          </w:p>
        </w:tc>
        <w:tc>
          <w:tcPr>
            <w:tcW w:w="497" w:type="pct"/>
          </w:tcPr>
          <w:p w14:paraId="1680DB1D" w14:textId="7B448B53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686299CF" w14:textId="058D9A98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佐匹克隆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增加佐匹克隆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。然而，根据与红霉素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一种</w:t>
            </w:r>
            <w:r w:rsidR="009C241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强效抑制剂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的药物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药物相互作用数据，可能没有必要调整剂量。</w:t>
            </w:r>
          </w:p>
        </w:tc>
        <w:tc>
          <w:tcPr>
            <w:tcW w:w="1311" w:type="pct"/>
          </w:tcPr>
          <w:p w14:paraId="29B395D5" w14:textId="6DA5FEF9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患者应被告知镇静作用可能增强。</w:t>
            </w:r>
          </w:p>
        </w:tc>
      </w:tr>
      <w:tr w:rsidR="004E4C02" w:rsidRPr="00BA63D5" w14:paraId="7DEAD20F" w14:textId="77777777" w:rsidTr="00D9226A">
        <w:tc>
          <w:tcPr>
            <w:tcW w:w="334" w:type="pct"/>
            <w:vMerge/>
          </w:tcPr>
          <w:p w14:paraId="2BB238EC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F3E726C" w14:textId="2445938E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唑吡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坦</w:t>
            </w:r>
          </w:p>
        </w:tc>
        <w:tc>
          <w:tcPr>
            <w:tcW w:w="497" w:type="pct"/>
          </w:tcPr>
          <w:p w14:paraId="49B89E62" w14:textId="3B424FC9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AA0E6E6" w14:textId="082EF887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唑吡坦主要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唑吡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坦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。然而，根据酮康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="00F46200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9C241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强</w:t>
            </w:r>
            <w:r w:rsidR="009C241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的药物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药物相互作用数据，可能不需要调整剂量。</w:t>
            </w:r>
          </w:p>
        </w:tc>
        <w:tc>
          <w:tcPr>
            <w:tcW w:w="1311" w:type="pct"/>
          </w:tcPr>
          <w:p w14:paraId="19C6E278" w14:textId="13FC8EE3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患者应被告知镇静作用可能增强。</w:t>
            </w:r>
          </w:p>
        </w:tc>
      </w:tr>
      <w:tr w:rsidR="004E4C02" w:rsidRPr="00BA63D5" w14:paraId="0BB327BC" w14:textId="77777777" w:rsidTr="00705009">
        <w:tc>
          <w:tcPr>
            <w:tcW w:w="334" w:type="pct"/>
            <w:vMerge/>
          </w:tcPr>
          <w:p w14:paraId="152E0E66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22EB1288" w14:textId="7307FCE8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氯氮平</w:t>
            </w:r>
          </w:p>
        </w:tc>
        <w:tc>
          <w:tcPr>
            <w:tcW w:w="497" w:type="pct"/>
          </w:tcPr>
          <w:p w14:paraId="2F32BD14" w14:textId="24CF0BD4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488C81A8" w14:textId="7E2CCDE9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氯氮平由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1A2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="00F4620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代谢较少。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可能增加氯氮平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156D841" w14:textId="6A9763A4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的欧洲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="00F4620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禁止二者合用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，因为可能有严重和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或危及生命的不良反应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即严重的血液异常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的美国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建议，如果需要联合用药，应考虑减少氯氮平剂量并监测不良反应。</w:t>
            </w:r>
          </w:p>
        </w:tc>
      </w:tr>
      <w:tr w:rsidR="004E4C02" w:rsidRPr="00BA63D5" w14:paraId="5C9B9B2D" w14:textId="77777777" w:rsidTr="00705009">
        <w:tc>
          <w:tcPr>
            <w:tcW w:w="334" w:type="pct"/>
            <w:vMerge/>
          </w:tcPr>
          <w:p w14:paraId="47AA21D9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0000"/>
          </w:tcPr>
          <w:p w14:paraId="64E15C7E" w14:textId="5E1EE76E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喹硫平</w:t>
            </w:r>
            <w:proofErr w:type="gramEnd"/>
          </w:p>
        </w:tc>
        <w:tc>
          <w:tcPr>
            <w:tcW w:w="497" w:type="pct"/>
          </w:tcPr>
          <w:p w14:paraId="34A645BC" w14:textId="43E86B5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69CE0FB7" w14:textId="4FBAEC8C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喹硫平主要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代谢，与酮康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9C241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的强效抑制剂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喹硫平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5-8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倍。</w:t>
            </w:r>
          </w:p>
        </w:tc>
        <w:tc>
          <w:tcPr>
            <w:tcW w:w="1311" w:type="pct"/>
          </w:tcPr>
          <w:p w14:paraId="213DD831" w14:textId="5D8CAEEA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喹硫平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的欧洲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="00F46200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喹硫平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如利托那韦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合用。然而，美国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建议，如果与强效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CYP3A4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抑制剂联合使用，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喹硫平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应减少到原剂量的六分之一。改变剂量的决定应咨询精神医学专家，因为这可能会使患者不稳定。</w:t>
            </w:r>
          </w:p>
        </w:tc>
      </w:tr>
      <w:tr w:rsidR="004E4C02" w:rsidRPr="00BA63D5" w14:paraId="4C01D539" w14:textId="77777777" w:rsidTr="00D9226A">
        <w:tc>
          <w:tcPr>
            <w:tcW w:w="334" w:type="pct"/>
            <w:vMerge/>
          </w:tcPr>
          <w:p w14:paraId="145E074D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764AD868" w14:textId="5A228E85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利培酮</w:t>
            </w:r>
            <w:proofErr w:type="gramEnd"/>
          </w:p>
        </w:tc>
        <w:tc>
          <w:tcPr>
            <w:tcW w:w="497" w:type="pct"/>
          </w:tcPr>
          <w:p w14:paraId="305CF9E7" w14:textId="77BE49C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9EBF0F3" w14:textId="17E47130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利培酮由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代谢较少。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利培酮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也是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的底物。利托那韦是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的有效抑制剂，也是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的弱抑制剂，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因此，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利培酮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6B8798E7" w14:textId="040C8F73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谨慎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并密切监测不良反应</w:t>
            </w:r>
            <w:r w:rsidR="007272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</w:p>
        </w:tc>
      </w:tr>
      <w:tr w:rsidR="004E4C02" w:rsidRPr="00BA63D5" w14:paraId="3F2C1530" w14:textId="77777777" w:rsidTr="00D9226A">
        <w:tc>
          <w:tcPr>
            <w:tcW w:w="334" w:type="pct"/>
            <w:vMerge/>
          </w:tcPr>
          <w:p w14:paraId="32EFFE71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C00F7D0" w14:textId="1935AEE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氟哌啶醇</w:t>
            </w:r>
          </w:p>
        </w:tc>
        <w:tc>
          <w:tcPr>
            <w:tcW w:w="497" w:type="pct"/>
          </w:tcPr>
          <w:p w14:paraId="0C2FBA56" w14:textId="08C50816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1E0C2B91" w14:textId="3384F4DB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氟哌啶醇具有复杂的代谢，因为它经历葡萄糖醛基化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UGT2B7&gt;1A4, 1A9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，羰基还原以及氧化代谢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CYP3A4, 2D6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可能会增加氟哌啶醇的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22249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3F0279A" w14:textId="66C0DF7D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氟哌啶醇潜在</w:t>
            </w:r>
            <w:r w:rsidR="0072728F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暴露增加有限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预计不会增加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间期延长的风险。不建议预先调整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氟哌啶醇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剂量，但建议仔细监测不良反应。</w:t>
            </w:r>
          </w:p>
        </w:tc>
      </w:tr>
      <w:tr w:rsidR="004E4C02" w:rsidRPr="00BA63D5" w14:paraId="6998FC51" w14:textId="77777777" w:rsidTr="00D9226A">
        <w:tc>
          <w:tcPr>
            <w:tcW w:w="334" w:type="pct"/>
            <w:vMerge/>
          </w:tcPr>
          <w:p w14:paraId="5387A431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5B2E064" w14:textId="2D14AB6F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齐拉西酮</w:t>
            </w:r>
          </w:p>
        </w:tc>
        <w:tc>
          <w:tcPr>
            <w:tcW w:w="497" w:type="pct"/>
          </w:tcPr>
          <w:p w14:paraId="0A572816" w14:textId="75CBE663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CA9799B" w14:textId="6222A766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大约三分之二的齐拉西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代谢清除是通过还原，不到三分之一是通过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酶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。酮康唑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F24696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的强效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使齐拉西酮的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~ 35-40%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预计会有类似的效果。</w:t>
            </w:r>
          </w:p>
        </w:tc>
        <w:tc>
          <w:tcPr>
            <w:tcW w:w="1311" w:type="pct"/>
          </w:tcPr>
          <w:p w14:paraId="1CAB1031" w14:textId="4D227D86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谨慎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用并监测不良反应。</w:t>
            </w:r>
          </w:p>
        </w:tc>
      </w:tr>
      <w:tr w:rsidR="004E4C02" w:rsidRPr="00BA63D5" w14:paraId="7BE6A421" w14:textId="77777777" w:rsidTr="00143FD1">
        <w:tc>
          <w:tcPr>
            <w:tcW w:w="334" w:type="pct"/>
            <w:vMerge/>
          </w:tcPr>
          <w:p w14:paraId="64EFC920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5E03AD29" w14:textId="55BD7DE4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帕利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酮</w:t>
            </w:r>
          </w:p>
        </w:tc>
        <w:tc>
          <w:tcPr>
            <w:tcW w:w="497" w:type="pct"/>
          </w:tcPr>
          <w:p w14:paraId="4E16E43F" w14:textId="0D57F066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5F3F235F" w14:textId="2E483BBA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帕利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哌酮主要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通过肾脏排出，通过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代谢极少。体外研究表明，帕利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P-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gp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底物。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可能会增加帕利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酮的浓度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43CCF3A" w14:textId="3110A289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预计这种药代动力学变化不会增加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间期延长的风险。不需要预先调整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帕利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哌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酮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4E4C02" w:rsidRPr="00BA63D5" w14:paraId="64833A24" w14:textId="77777777" w:rsidTr="003A0886">
        <w:tc>
          <w:tcPr>
            <w:tcW w:w="334" w:type="pct"/>
            <w:vMerge/>
          </w:tcPr>
          <w:p w14:paraId="24D9B6AB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F4172B8" w14:textId="5FF5F00E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硫利达嗪</w:t>
            </w:r>
            <w:proofErr w:type="gramEnd"/>
          </w:p>
        </w:tc>
        <w:tc>
          <w:tcPr>
            <w:tcW w:w="497" w:type="pct"/>
          </w:tcPr>
          <w:p w14:paraId="1CDAEA51" w14:textId="4963B52E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155BE75E" w14:textId="31D6F68F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硫利达嗪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代谢较少。因为</w:t>
            </w:r>
            <w:r w:rsidR="0072728F" w:rsidRP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利托那韦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的弱抑制剂，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硫利达嗪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01C7AEA2" w14:textId="2E39CDD9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硫利达嗪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潜在暴露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有限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预计不会增加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间期延长的风险。不需要预先调整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硫利达嗪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剂量，但是，建议仔细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监测不良反应。</w:t>
            </w:r>
          </w:p>
        </w:tc>
      </w:tr>
      <w:tr w:rsidR="004E4C02" w:rsidRPr="00BA63D5" w14:paraId="33CD28F3" w14:textId="77777777" w:rsidTr="00D9226A">
        <w:tc>
          <w:tcPr>
            <w:tcW w:w="334" w:type="pct"/>
            <w:vMerge/>
          </w:tcPr>
          <w:p w14:paraId="24DCC892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507528B" w14:textId="60A8C1B3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阿立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哌唑</w:t>
            </w:r>
            <w:proofErr w:type="gramEnd"/>
          </w:p>
        </w:tc>
        <w:tc>
          <w:tcPr>
            <w:tcW w:w="497" w:type="pct"/>
          </w:tcPr>
          <w:p w14:paraId="44F67F9A" w14:textId="733B1C00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3F8A205F" w14:textId="6C64C7F7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阿立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哌唑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可能会增加阿立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哌唑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的浓度。</w:t>
            </w:r>
          </w:p>
        </w:tc>
        <w:tc>
          <w:tcPr>
            <w:tcW w:w="1311" w:type="pct"/>
          </w:tcPr>
          <w:p w14:paraId="3108A5CB" w14:textId="65BCEE9B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监测不良反应，必要时减少阿立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用量。欧洲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建议将阿立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哌唑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剂量减少到处方剂量的一半左右，调整剂量的决定应咨询精神医学专家。</w:t>
            </w:r>
          </w:p>
        </w:tc>
      </w:tr>
      <w:tr w:rsidR="004E4C02" w:rsidRPr="00BA63D5" w14:paraId="4E23A558" w14:textId="77777777" w:rsidTr="00705009">
        <w:tc>
          <w:tcPr>
            <w:tcW w:w="334" w:type="pct"/>
            <w:vMerge/>
          </w:tcPr>
          <w:p w14:paraId="023230BD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A846979" w14:textId="488B0A8B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奥氮平</w:t>
            </w:r>
            <w:proofErr w:type="gramEnd"/>
          </w:p>
        </w:tc>
        <w:tc>
          <w:tcPr>
            <w:tcW w:w="497" w:type="pct"/>
          </w:tcPr>
          <w:p w14:paraId="24CF243F" w14:textId="19204DB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39AE54D6" w14:textId="6CD5E4D2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奥氮平主要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代谢，但也通过葡萄糖醛酸化作用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UGT1A4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代谢。利托那韦诱导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UGT1A4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可能降低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奥氮平</w:t>
            </w:r>
            <w:proofErr w:type="gramEnd"/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6FF96850" w14:textId="067AA4A8" w:rsidR="004E4C02" w:rsidRPr="00BA63D5" w:rsidRDefault="00240F8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，而</w:t>
            </w:r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proofErr w:type="gramStart"/>
            <w:r w:rsidR="004E4C02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奥氮平</w:t>
            </w:r>
            <w:proofErr w:type="gramEnd"/>
            <w:r w:rsidR="004E4C02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4E4C02" w:rsidRPr="00BA63D5" w14:paraId="140F0E2F" w14:textId="77777777" w:rsidTr="00D9226A">
        <w:tc>
          <w:tcPr>
            <w:tcW w:w="334" w:type="pct"/>
            <w:vMerge/>
          </w:tcPr>
          <w:p w14:paraId="4D4DB655" w14:textId="77777777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3958BCA9" w14:textId="209FD72D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丁螺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环酮</w:t>
            </w:r>
          </w:p>
        </w:tc>
        <w:tc>
          <w:tcPr>
            <w:tcW w:w="497" w:type="pct"/>
          </w:tcPr>
          <w:p w14:paraId="1C4A7ACF" w14:textId="17008174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05621C0" w14:textId="1EC3E80A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丁螺环酮由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代谢。与另一种强效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抑制剂伊曲康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200</w:t>
            </w:r>
            <w:r w:rsidR="0072728F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mg, 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天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合用，可使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丁螺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环酮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倍，需要显著降低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丁螺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环酮剂量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即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2.5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，每日一次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。预计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也会有类似的相互作用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3359B8B0" w14:textId="71068340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暂停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丁螺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环酮，或者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丁螺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环酮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减量</w:t>
            </w:r>
            <w:r w:rsidR="007272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至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2.5</w:t>
            </w:r>
            <w:r w:rsidR="0072728F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7272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 w:rsidR="0072728F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每</w:t>
            </w:r>
            <w:r w:rsidR="0072728F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日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一次。</w:t>
            </w:r>
          </w:p>
        </w:tc>
      </w:tr>
      <w:tr w:rsidR="004E4C02" w:rsidRPr="00BA63D5" w14:paraId="1F68CD53" w14:textId="77777777" w:rsidTr="00D9226A">
        <w:tc>
          <w:tcPr>
            <w:tcW w:w="334" w:type="pct"/>
            <w:vMerge/>
          </w:tcPr>
          <w:p w14:paraId="24DEC17F" w14:textId="1299AC24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10B1F4B7" w14:textId="4F029F20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曲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酮</w:t>
            </w:r>
          </w:p>
        </w:tc>
        <w:tc>
          <w:tcPr>
            <w:tcW w:w="497" w:type="pct"/>
          </w:tcPr>
          <w:p w14:paraId="1605C036" w14:textId="51756F98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75ABA624" w14:textId="28CEFE05" w:rsidR="004E4C02" w:rsidRPr="00BA63D5" w:rsidRDefault="004E4C02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曲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唑酮主要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可能会增加曲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酮的浓度。在健康志愿者中，利托那韦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200</w:t>
            </w:r>
            <w:r w:rsidR="00A83028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，每日两次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使曲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酮浓度增加两倍以上，导致恶心、晕厥和低血压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等不良反应</w:t>
            </w:r>
          </w:p>
        </w:tc>
        <w:tc>
          <w:tcPr>
            <w:tcW w:w="1311" w:type="pct"/>
          </w:tcPr>
          <w:p w14:paraId="55119AB4" w14:textId="766A65B1" w:rsidR="004E4C02" w:rsidRPr="00BA63D5" w:rsidRDefault="004E4C02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需要谨慎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应考虑低剂量曲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酮。</w:t>
            </w:r>
          </w:p>
        </w:tc>
      </w:tr>
      <w:tr w:rsidR="007B58C0" w:rsidRPr="00BA63D5" w14:paraId="76115448" w14:textId="77777777" w:rsidTr="008743B0">
        <w:tc>
          <w:tcPr>
            <w:tcW w:w="334" w:type="pct"/>
            <w:vMerge/>
          </w:tcPr>
          <w:p w14:paraId="6B158582" w14:textId="77777777" w:rsidR="007B58C0" w:rsidRPr="00BA63D5" w:rsidRDefault="007B58C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33AFC610" w14:textId="26AF2257" w:rsidR="007B58C0" w:rsidRPr="00BA63D5" w:rsidRDefault="007B58C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地昔帕明</w:t>
            </w:r>
            <w:proofErr w:type="gramEnd"/>
          </w:p>
        </w:tc>
        <w:tc>
          <w:tcPr>
            <w:tcW w:w="497" w:type="pct"/>
          </w:tcPr>
          <w:p w14:paraId="794E14C6" w14:textId="5DD33CB9" w:rsidR="007B58C0" w:rsidRPr="00BA63D5" w:rsidRDefault="007B58C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</w:t>
            </w:r>
            <w:r w:rsidR="008743B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弱</w:t>
            </w:r>
          </w:p>
        </w:tc>
        <w:tc>
          <w:tcPr>
            <w:tcW w:w="2398" w:type="pct"/>
          </w:tcPr>
          <w:p w14:paraId="437FDC47" w14:textId="68D9CBAC" w:rsidR="007B58C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地昔帕明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可能会潜在地增加地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西帕明的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浓度。利托那韦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100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和地西帕明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50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，单次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联合给药使地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26%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1B325C72" w14:textId="356DF308" w:rsidR="007B58C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间期延长的风险预计不会增加。不需要预先调整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地昔帕明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59A802F6" w14:textId="77777777" w:rsidTr="008743B0">
        <w:tc>
          <w:tcPr>
            <w:tcW w:w="334" w:type="pct"/>
            <w:vMerge/>
          </w:tcPr>
          <w:p w14:paraId="57C639F5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6AAA422B" w14:textId="49729E3C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阿米替林</w:t>
            </w:r>
          </w:p>
        </w:tc>
        <w:tc>
          <w:tcPr>
            <w:tcW w:w="497" w:type="pct"/>
          </w:tcPr>
          <w:p w14:paraId="20B9677B" w14:textId="728C7ADF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03C396D4" w14:textId="64B831BD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阿米替林主要由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可能会潜在地增加阿米替林的暴露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017DFEE3" w14:textId="521D87CD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间期延长的风险预计不会增加。不需要预先调整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阿米替林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644E4C90" w14:textId="77777777" w:rsidTr="008743B0">
        <w:tc>
          <w:tcPr>
            <w:tcW w:w="334" w:type="pct"/>
            <w:vMerge/>
          </w:tcPr>
          <w:p w14:paraId="376181C4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32BBFFF0" w14:textId="2ADC2B9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去甲替林</w:t>
            </w:r>
          </w:p>
        </w:tc>
        <w:tc>
          <w:tcPr>
            <w:tcW w:w="497" w:type="pct"/>
          </w:tcPr>
          <w:p w14:paraId="71567BD1" w14:textId="0580A0CD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1DD8F4C4" w14:textId="28509D73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去甲替林主要由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可能会潜在地增加去甲替林的浓度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732D627" w14:textId="4D70A1D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间期延长的风险预计不会增加。不需要预先调整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去甲替林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0FDDA1E7" w14:textId="77777777" w:rsidTr="008743B0">
        <w:tc>
          <w:tcPr>
            <w:tcW w:w="334" w:type="pct"/>
            <w:vMerge/>
          </w:tcPr>
          <w:p w14:paraId="4416FEE3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413D2A4C" w14:textId="3F60CB9C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氯米帕明</w:t>
            </w:r>
            <w:proofErr w:type="gramEnd"/>
          </w:p>
        </w:tc>
        <w:tc>
          <w:tcPr>
            <w:tcW w:w="497" w:type="pct"/>
          </w:tcPr>
          <w:p w14:paraId="628C8BA9" w14:textId="3D92898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44D6BB5E" w14:textId="37B51494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被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3A4</w:t>
            </w:r>
            <w:r w:rsidR="0072728F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代谢为去甲基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去甲基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是一种活性代谢物，其活性高于母体药物。此外，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和去甲基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代谢。联合用药可能会增加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氯米帕明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7CDEF157" w14:textId="247FACE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不会显著增加与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氯米帕明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相关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间期延长的风险。应该告知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患者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可能会增加睡意。</w:t>
            </w:r>
          </w:p>
        </w:tc>
      </w:tr>
      <w:tr w:rsidR="008743B0" w:rsidRPr="00BA63D5" w14:paraId="3AEAC946" w14:textId="77777777" w:rsidTr="004E4C02">
        <w:tc>
          <w:tcPr>
            <w:tcW w:w="334" w:type="pct"/>
            <w:vMerge/>
          </w:tcPr>
          <w:p w14:paraId="2CDA7BAB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54C717E0" w14:textId="5C385BF8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文拉法辛</w:t>
            </w:r>
          </w:p>
        </w:tc>
        <w:tc>
          <w:tcPr>
            <w:tcW w:w="497" w:type="pct"/>
          </w:tcPr>
          <w:p w14:paraId="74EBD486" w14:textId="670AB036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164504F4" w14:textId="56EA4984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文拉法辛主要由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可能会潜在地增加文拉法辛的浓度，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70DBCA3F" w14:textId="70BFCE48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间期延长的风险预计不会增加。不需要预先调整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文拉法辛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6BEB0751" w14:textId="77777777" w:rsidTr="004E4C02">
        <w:tc>
          <w:tcPr>
            <w:tcW w:w="334" w:type="pct"/>
            <w:vMerge/>
          </w:tcPr>
          <w:p w14:paraId="4570E3C2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16DE61D2" w14:textId="328492C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</w:p>
        </w:tc>
        <w:tc>
          <w:tcPr>
            <w:tcW w:w="497" w:type="pct"/>
          </w:tcPr>
          <w:p w14:paraId="6C5B6EAF" w14:textId="19474B35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0AB20EA9" w14:textId="0529A4EA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代谢形成去甲氟西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可能会潜在地增加氟西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的浓度，</w:t>
            </w:r>
          </w:p>
        </w:tc>
        <w:tc>
          <w:tcPr>
            <w:tcW w:w="1311" w:type="pct"/>
          </w:tcPr>
          <w:p w14:paraId="6BE93033" w14:textId="295F79F0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间期延长的风险预计不会增加。不需要预先调整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053B2F07" w14:textId="77777777" w:rsidTr="004E4C02">
        <w:tc>
          <w:tcPr>
            <w:tcW w:w="334" w:type="pct"/>
            <w:vMerge/>
          </w:tcPr>
          <w:p w14:paraId="5EE9EC68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4F1F45EB" w14:textId="266D4E6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米氮平</w:t>
            </w:r>
            <w:proofErr w:type="gramEnd"/>
          </w:p>
        </w:tc>
        <w:tc>
          <w:tcPr>
            <w:tcW w:w="497" w:type="pct"/>
          </w:tcPr>
          <w:p w14:paraId="7DCA3709" w14:textId="0E39BCD0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51AE5F56" w14:textId="27F3C50F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米氮平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合用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米氮平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的浓度。</w:t>
            </w:r>
            <w:proofErr w:type="gramStart"/>
            <w:r w:rsidR="00D226D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米氮平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与酮康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9C2417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的强效抑制剂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米氮平</w:t>
            </w:r>
            <w:proofErr w:type="spellStart"/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分别提高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~40%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~50%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298C44E1" w14:textId="0252A691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应告知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患者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可能会增加睡意。</w:t>
            </w:r>
          </w:p>
        </w:tc>
      </w:tr>
      <w:tr w:rsidR="008743B0" w:rsidRPr="00BA63D5" w14:paraId="3A0305E2" w14:textId="77777777" w:rsidTr="004E4C02">
        <w:tc>
          <w:tcPr>
            <w:tcW w:w="334" w:type="pct"/>
            <w:vMerge/>
          </w:tcPr>
          <w:p w14:paraId="14B0588E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4C41EE6A" w14:textId="2105869F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安非他酮</w:t>
            </w:r>
          </w:p>
        </w:tc>
        <w:tc>
          <w:tcPr>
            <w:tcW w:w="497" w:type="pct"/>
          </w:tcPr>
          <w:p w14:paraId="18644681" w14:textId="12AA7A2D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59F18F37" w14:textId="4727F6AB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安非他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酮主要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CYP2B6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</w:t>
            </w:r>
            <w:r w:rsidR="002A25A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体内数据表明利托那韦以剂量依赖的方式诱导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CYP2B6</w:t>
            </w:r>
            <w:r w:rsidR="002A25A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，因此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</w:t>
            </w:r>
            <w:r w:rsidR="00D226D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能会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降低安非他酮浓度</w:t>
            </w:r>
            <w:r w:rsidR="00D226D3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23100E58" w14:textId="6B21B833" w:rsidR="008743B0" w:rsidRPr="00BA63D5" w:rsidRDefault="002A25A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 w:rsidR="00D226D3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8743B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安非他酮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613E1AD9" w14:textId="77777777" w:rsidTr="004E4C02">
        <w:tc>
          <w:tcPr>
            <w:tcW w:w="334" w:type="pct"/>
            <w:vMerge/>
          </w:tcPr>
          <w:p w14:paraId="130F6892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512B57B8" w14:textId="35824E4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帕罗西汀</w:t>
            </w:r>
          </w:p>
        </w:tc>
        <w:tc>
          <w:tcPr>
            <w:tcW w:w="497" w:type="pct"/>
          </w:tcPr>
          <w:p w14:paraId="06D10DE8" w14:textId="77496114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1D0F2B84" w14:textId="3AD7B694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帕罗西汀主要由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可能增加帕罗西汀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。然而，这种相互作用很难预测，因为利托那韦通过一种未知的机制减少了帕罗西汀暴露。</w:t>
            </w:r>
          </w:p>
        </w:tc>
        <w:tc>
          <w:tcPr>
            <w:tcW w:w="1311" w:type="pct"/>
          </w:tcPr>
          <w:p w14:paraId="6A051D33" w14:textId="07A45ADE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治疗的持续时间短，可以在不调整剂量的情况下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8743B0" w:rsidRPr="00BA63D5" w14:paraId="1F08D794" w14:textId="77777777" w:rsidTr="007B58C0">
        <w:tc>
          <w:tcPr>
            <w:tcW w:w="334" w:type="pct"/>
            <w:vMerge/>
          </w:tcPr>
          <w:p w14:paraId="53B127DF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4E53661C" w14:textId="789D2C5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舍曲林</w:t>
            </w:r>
            <w:proofErr w:type="gramEnd"/>
          </w:p>
        </w:tc>
        <w:tc>
          <w:tcPr>
            <w:tcW w:w="497" w:type="pct"/>
          </w:tcPr>
          <w:p w14:paraId="708120AD" w14:textId="40BAFD44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4CF8B41" w14:textId="689DBD3D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舍曲林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CYP2B6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代谢较少。利托那韦可诱导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CYP2B6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，但抑制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。利托那韦促进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HIV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蛋白酶抑制剂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达若那韦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/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的联合给药可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使舍曲林</w:t>
            </w:r>
            <w:proofErr w:type="gramEnd"/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降低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49%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491E0093" w14:textId="59252399" w:rsidR="008743B0" w:rsidRPr="00BA63D5" w:rsidRDefault="002A25A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不建议预先调整剂量。</w:t>
            </w:r>
          </w:p>
        </w:tc>
      </w:tr>
      <w:tr w:rsidR="008743B0" w:rsidRPr="00BA63D5" w14:paraId="11C3C403" w14:textId="77777777" w:rsidTr="007B58C0">
        <w:tc>
          <w:tcPr>
            <w:tcW w:w="334" w:type="pct"/>
            <w:vMerge/>
          </w:tcPr>
          <w:p w14:paraId="4587B479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02236CB0" w14:textId="64D1723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普兰、艾司西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普兰</w:t>
            </w:r>
          </w:p>
        </w:tc>
        <w:tc>
          <w:tcPr>
            <w:tcW w:w="497" w:type="pct"/>
          </w:tcPr>
          <w:p w14:paraId="240D508A" w14:textId="5216C53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2DD7853E" w14:textId="4DDB8F9D" w:rsidR="008743B0" w:rsidRPr="00BA63D5" w:rsidRDefault="008743B0" w:rsidP="00FC4DC8">
            <w:pPr>
              <w:pStyle w:val="target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普兰由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2C19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38%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2D6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31%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31%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普兰的浓度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。艾司西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普兰由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CYPs 2C19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37%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2D6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28%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3A4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35%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代谢生成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n-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去甲基艾司西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普兰。与高剂量利托那韦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600</w:t>
            </w:r>
            <w:r w:rsidR="00A83028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联合用药仅可增加艾司西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普兰暴露量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~9%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。因此，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有望最低限度地增加艾司西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普兰的浓度，而不会增加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QT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间期延长的风险</w:t>
            </w:r>
          </w:p>
        </w:tc>
        <w:tc>
          <w:tcPr>
            <w:tcW w:w="1311" w:type="pct"/>
          </w:tcPr>
          <w:p w14:paraId="401F7477" w14:textId="449FF2BD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普兰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、艾司西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暴露</w:t>
            </w:r>
            <w:r w:rsidR="00FA5DA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量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的有限增加预计不会增加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QT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间期延长的风险。不建议预先调整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普兰和艾司西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酞</w:t>
            </w:r>
            <w:proofErr w:type="gramEnd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普兰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15694C1A" w14:textId="77777777" w:rsidTr="007B58C0">
        <w:tc>
          <w:tcPr>
            <w:tcW w:w="334" w:type="pct"/>
            <w:vMerge/>
          </w:tcPr>
          <w:p w14:paraId="5BB54DD8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578501B" w14:textId="03994FF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度洛西汀</w:t>
            </w:r>
          </w:p>
        </w:tc>
        <w:tc>
          <w:tcPr>
            <w:tcW w:w="497" w:type="pct"/>
          </w:tcPr>
          <w:p w14:paraId="03A5F73A" w14:textId="2B9DC4B9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110A1044" w14:textId="703872E4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度洛西汀由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代谢。体外实验数据表明利托那韦诱导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，但抑制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。这种相互作用的净临床效果难以预测，但预计强度较弱。</w:t>
            </w:r>
          </w:p>
        </w:tc>
        <w:tc>
          <w:tcPr>
            <w:tcW w:w="1311" w:type="pct"/>
          </w:tcPr>
          <w:p w14:paraId="4A1EA9EA" w14:textId="51BAC97A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不需要预先调整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度洛西汀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51D86411" w14:textId="77777777" w:rsidTr="007B58C0">
        <w:tc>
          <w:tcPr>
            <w:tcW w:w="334" w:type="pct"/>
            <w:vMerge/>
          </w:tcPr>
          <w:p w14:paraId="29A5D3EB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9BFACE5" w14:textId="7583B01F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阿戈美拉汀</w:t>
            </w:r>
          </w:p>
        </w:tc>
        <w:tc>
          <w:tcPr>
            <w:tcW w:w="497" w:type="pct"/>
          </w:tcPr>
          <w:p w14:paraId="2958B4D2" w14:textId="58088E3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B1D97C8" w14:textId="0671AECC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阿戈美拉汀主要由利托那韦诱导的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代谢。与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合用可能会减少阿戈美拉汀的暴露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954B609" w14:textId="6EDCED16" w:rsidR="008743B0" w:rsidRPr="00BA63D5" w:rsidRDefault="002A25AA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治疗的持续时间较短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诱导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作用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在几天后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才能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达到最大效果，</w:t>
            </w: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因此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</w:t>
            </w:r>
            <w:r w:rsidR="008743B0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阿戈美拉汀</w:t>
            </w:r>
            <w:r w:rsidR="008743B0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8743B0" w:rsidRPr="00BA63D5" w14:paraId="1E424E7A" w14:textId="77777777" w:rsidTr="004E4C02">
        <w:tc>
          <w:tcPr>
            <w:tcW w:w="334" w:type="pct"/>
            <w:vMerge/>
          </w:tcPr>
          <w:p w14:paraId="4ED73CB1" w14:textId="7777777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3240355B" w14:textId="5ED340C7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氟伏沙明</w:t>
            </w:r>
            <w:proofErr w:type="gramEnd"/>
          </w:p>
        </w:tc>
        <w:tc>
          <w:tcPr>
            <w:tcW w:w="497" w:type="pct"/>
          </w:tcPr>
          <w:p w14:paraId="644BC2D7" w14:textId="6968FFFC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97EA9B1" w14:textId="27B586F4" w:rsidR="008743B0" w:rsidRPr="00BA63D5" w:rsidRDefault="008743B0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氟伏沙明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代谢广泛，主要由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代谢，少量由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CYP1A2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代谢。因为利托那韦在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100</w:t>
            </w:r>
            <w:r w:rsidR="00D226D3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剂量时是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CYP2D6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的弱抑制剂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</w:t>
            </w:r>
            <w:r w:rsidR="0066250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一定程度上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潜在地增加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氟伏沙明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11" w:type="pct"/>
          </w:tcPr>
          <w:p w14:paraId="1B40C13F" w14:textId="7CFFFAF2" w:rsidR="008743B0" w:rsidRPr="00BA63D5" w:rsidRDefault="008743B0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不建议预先调整剂量。</w:t>
            </w:r>
          </w:p>
        </w:tc>
      </w:tr>
      <w:tr w:rsidR="00941104" w:rsidRPr="00BA63D5" w14:paraId="49AA1477" w14:textId="77777777" w:rsidTr="008743B0">
        <w:tc>
          <w:tcPr>
            <w:tcW w:w="334" w:type="pct"/>
            <w:vMerge w:val="restart"/>
          </w:tcPr>
          <w:p w14:paraId="3C8A982F" w14:textId="3CF64D6C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抗微生物药物</w:t>
            </w:r>
          </w:p>
        </w:tc>
        <w:tc>
          <w:tcPr>
            <w:tcW w:w="460" w:type="pct"/>
            <w:shd w:val="clear" w:color="auto" w:fill="FF0000"/>
          </w:tcPr>
          <w:p w14:paraId="2BFD29A7" w14:textId="69137FF1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利福平、利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福喷丁</w:t>
            </w:r>
            <w:proofErr w:type="gramEnd"/>
          </w:p>
        </w:tc>
        <w:tc>
          <w:tcPr>
            <w:tcW w:w="497" w:type="pct"/>
          </w:tcPr>
          <w:p w14:paraId="2A33B8B2" w14:textId="19BA09E1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有，强</w:t>
            </w:r>
          </w:p>
        </w:tc>
        <w:tc>
          <w:tcPr>
            <w:tcW w:w="2398" w:type="pct"/>
          </w:tcPr>
          <w:p w14:paraId="1D415404" w14:textId="55154CE9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利福平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可能导致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浓度大幅下降，从而可能显著降低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的治疗效果。</w:t>
            </w:r>
          </w:p>
        </w:tc>
        <w:tc>
          <w:tcPr>
            <w:tcW w:w="1311" w:type="pct"/>
          </w:tcPr>
          <w:p w14:paraId="6E40DEA3" w14:textId="4DCFFFD8" w:rsidR="00941104" w:rsidRPr="00BA63D5" w:rsidRDefault="00FD3813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禁止合用</w:t>
            </w:r>
            <w:r w:rsidR="00A8302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  <w:r w:rsidR="0094110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由于停用强诱导剂</w:t>
            </w:r>
            <w:r w:rsidR="00941104"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利福平</w:t>
            </w:r>
            <w:r w:rsidR="0094110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后仍有诱导作用，请考虑另一种</w:t>
            </w:r>
            <w:r w:rsidR="0094110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COVID-19</w:t>
            </w:r>
            <w:r w:rsidR="00941104"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治疗方法。</w:t>
            </w:r>
          </w:p>
        </w:tc>
      </w:tr>
      <w:tr w:rsidR="00941104" w:rsidRPr="00BA63D5" w14:paraId="6A66F7A8" w14:textId="77777777" w:rsidTr="00983165">
        <w:tc>
          <w:tcPr>
            <w:tcW w:w="334" w:type="pct"/>
            <w:vMerge/>
          </w:tcPr>
          <w:p w14:paraId="4C465A64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20689F7" w14:textId="67EA4D9E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克拉霉素</w:t>
            </w:r>
          </w:p>
        </w:tc>
        <w:tc>
          <w:tcPr>
            <w:tcW w:w="497" w:type="pct"/>
          </w:tcPr>
          <w:p w14:paraId="0FE7A831" w14:textId="0EC86566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452C2303" w14:textId="7A631976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与利托那韦合用可使克拉霉素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分别提高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77%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31%</w:t>
            </w:r>
            <w:r w:rsidR="0066250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；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14-OH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克拉霉素的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分别降低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100%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99%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948014E" w14:textId="49B4FB85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克拉霉素剂量大于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</w:t>
            </w:r>
            <w:r w:rsidR="0066250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不应同时使用。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说明书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建议肾功能受损患者减少克拉霉素剂量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</w:t>
            </w:r>
            <w:r w:rsidR="00FA5DA7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cr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30-60 mL/min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，剂量减少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5</w:t>
            </w:r>
            <w:r w:rsidR="0066250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0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%</w:t>
            </w:r>
            <w:r w:rsidR="0066250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；</w:t>
            </w:r>
            <w:proofErr w:type="spell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</w:t>
            </w:r>
            <w:r w:rsidR="00FA5DA7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L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cr</w:t>
            </w:r>
            <w:proofErr w:type="spell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&lt; 30 mL/min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，剂量减少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75%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。由于克拉霉素的治疗窗口较大，肾功能正常的患者不需要减少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lastRenderedPageBreak/>
              <w:t>剂量。</w:t>
            </w:r>
          </w:p>
        </w:tc>
      </w:tr>
      <w:tr w:rsidR="00941104" w:rsidRPr="00BA63D5" w14:paraId="12CD26F4" w14:textId="77777777" w:rsidTr="00983165">
        <w:tc>
          <w:tcPr>
            <w:tcW w:w="334" w:type="pct"/>
            <w:vMerge/>
          </w:tcPr>
          <w:p w14:paraId="5F02B752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063FBD0E" w14:textId="635C2812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红霉素</w:t>
            </w:r>
          </w:p>
        </w:tc>
        <w:tc>
          <w:tcPr>
            <w:tcW w:w="497" w:type="pct"/>
          </w:tcPr>
          <w:p w14:paraId="564463A7" w14:textId="5232D199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18AFE5E5" w14:textId="09604B99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红霉素浓度可能由于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抑制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而升高</w:t>
            </w:r>
            <w:r w:rsidR="00F55AB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，进而增加患者发生</w:t>
            </w:r>
            <w:r w:rsidR="00F55AB5" w:rsidRPr="00FC4DC8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QT</w:t>
            </w:r>
            <w:r w:rsidR="00F55AB5" w:rsidRPr="00FC4DC8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间期延长的风险。</w:t>
            </w:r>
          </w:p>
        </w:tc>
        <w:tc>
          <w:tcPr>
            <w:tcW w:w="1311" w:type="pct"/>
          </w:tcPr>
          <w:p w14:paraId="2F134F12" w14:textId="38C57B9F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请谨慎使用。联合用药时建议进行心电监护</w:t>
            </w:r>
            <w:r w:rsidR="00A83028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或者考虑在适当的情况下改用无相互作用的大环内酯类药物，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如阿奇霉素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941104" w:rsidRPr="00BA63D5" w14:paraId="4514C9ED" w14:textId="77777777" w:rsidTr="00244523">
        <w:tc>
          <w:tcPr>
            <w:tcW w:w="334" w:type="pct"/>
            <w:vMerge/>
          </w:tcPr>
          <w:p w14:paraId="41D2981B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47221FD2" w14:textId="6A5E74EF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利福布汀</w:t>
            </w:r>
          </w:p>
        </w:tc>
        <w:tc>
          <w:tcPr>
            <w:tcW w:w="497" w:type="pct"/>
          </w:tcPr>
          <w:p w14:paraId="032B973B" w14:textId="0EE03C38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3A55610A" w14:textId="524B7AAF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利福布汀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和胆碱酯酶代谢。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联合使用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可能会增加利福布汀的暴露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="00662505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与利托那韦增强的</w:t>
            </w:r>
            <w:r w:rsidR="00662505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HIV</w:t>
            </w:r>
            <w:r w:rsidR="00662505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蛋白酶抑制剂一起使用</w:t>
            </w:r>
            <w:r w:rsidR="0066250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时，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每隔一天</w:t>
            </w:r>
            <w:r w:rsidR="0066250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服用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利福布汀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150</w:t>
            </w:r>
            <w:r w:rsidR="0066250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="0066250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，已被证明</w:t>
            </w:r>
            <w:r w:rsidR="0056525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无法达到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利福布汀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="008C5560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最佳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浓度。</w:t>
            </w:r>
          </w:p>
        </w:tc>
        <w:tc>
          <w:tcPr>
            <w:tcW w:w="1311" w:type="pct"/>
          </w:tcPr>
          <w:p w14:paraId="787895B9" w14:textId="6898C152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建议在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Paxlovid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还用期间，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每天给予利福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汀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150 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941104" w:rsidRPr="00BA63D5" w14:paraId="5380ADFF" w14:textId="77777777" w:rsidTr="00244523">
        <w:tc>
          <w:tcPr>
            <w:tcW w:w="334" w:type="pct"/>
            <w:vMerge/>
          </w:tcPr>
          <w:p w14:paraId="489C1471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6C91A87" w14:textId="0A9FE50F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伏立康唑</w:t>
            </w:r>
            <w:proofErr w:type="gramEnd"/>
          </w:p>
        </w:tc>
        <w:tc>
          <w:tcPr>
            <w:tcW w:w="497" w:type="pct"/>
          </w:tcPr>
          <w:p w14:paraId="0C0B80F7" w14:textId="5EAB9F05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305F47FE" w14:textId="5C755550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可能导致双向相互作用，导致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浓度有限增加，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伏立康唑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浓度降低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功能正常的个体中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或</w:t>
            </w:r>
            <w:proofErr w:type="gram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伏立康唑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浓度增加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在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功能丧失的个体中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伏立康唑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联合利托那韦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100 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可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使伏立康唑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降低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39%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259A0F5" w14:textId="3B96C168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由于可能改变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伏立康唑</w:t>
            </w:r>
            <w:proofErr w:type="gramEnd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浓度，应避免同时使用，除非对患者的获益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风险评估证明联合使用是合理的。</w:t>
            </w:r>
          </w:p>
        </w:tc>
      </w:tr>
      <w:tr w:rsidR="00941104" w:rsidRPr="00BA63D5" w14:paraId="433A39C0" w14:textId="77777777" w:rsidTr="00244523">
        <w:tc>
          <w:tcPr>
            <w:tcW w:w="334" w:type="pct"/>
            <w:vMerge/>
          </w:tcPr>
          <w:p w14:paraId="26216333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69E7524C" w14:textId="2BC654D1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伊曲康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</w:p>
        </w:tc>
        <w:tc>
          <w:tcPr>
            <w:tcW w:w="497" w:type="pct"/>
          </w:tcPr>
          <w:p w14:paraId="6A4D2558" w14:textId="797CCB28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2C9E84DA" w14:textId="768FCD88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伊曲康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33713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也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="009C241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强效抑制剂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。伊曲康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200</w:t>
            </w:r>
            <w:r w:rsidR="0033713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8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proofErr w:type="spell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300/100</w:t>
            </w:r>
            <w:r w:rsidR="0033713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mg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，每日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5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次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合用，分别使</w:t>
            </w:r>
            <w:proofErr w:type="spellStart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Paxlovid</w:t>
            </w:r>
            <w:proofErr w:type="spellEnd"/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AUC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Cmax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提高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39%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和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19%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585B578A" w14:textId="6FA19E1F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建议谨慎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合用，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不建议大剂量伊曲康</w:t>
            </w:r>
            <w:proofErr w:type="gramStart"/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唑</w:t>
            </w:r>
            <w:proofErr w:type="gramEnd"/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（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大于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200</w:t>
            </w:r>
            <w:r w:rsidR="0033713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 xml:space="preserve"> </w:t>
            </w:r>
            <w:r w:rsidR="0033713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mg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/</w:t>
            </w:r>
            <w:r w:rsidR="00255097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d</w:t>
            </w:r>
            <w:r w:rsidR="005B32A9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）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。</w:t>
            </w:r>
          </w:p>
        </w:tc>
      </w:tr>
      <w:tr w:rsidR="00941104" w:rsidRPr="00BA63D5" w14:paraId="06EFE356" w14:textId="77777777" w:rsidTr="00244523">
        <w:tc>
          <w:tcPr>
            <w:tcW w:w="334" w:type="pct"/>
            <w:vMerge/>
          </w:tcPr>
          <w:p w14:paraId="2BA2EDE7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4B083" w:themeFill="accent2" w:themeFillTint="99"/>
          </w:tcPr>
          <w:p w14:paraId="248D7AE1" w14:textId="2A51F896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泊沙康唑</w:t>
            </w:r>
            <w:proofErr w:type="gramEnd"/>
          </w:p>
        </w:tc>
        <w:tc>
          <w:tcPr>
            <w:tcW w:w="497" w:type="pct"/>
          </w:tcPr>
          <w:p w14:paraId="62AFD9E9" w14:textId="75853EE9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有，中</w:t>
            </w:r>
          </w:p>
        </w:tc>
        <w:tc>
          <w:tcPr>
            <w:tcW w:w="2398" w:type="pct"/>
          </w:tcPr>
          <w:p w14:paraId="0F47A720" w14:textId="34AE7CB8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泊沙康唑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主要在粪便中被清除，只有少量经历生物转化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（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UGT1A4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的葡萄糖醛酸化作用</w:t>
            </w:r>
            <w:r w:rsidR="005B32A9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）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泊沙康唑</w:t>
            </w:r>
            <w:proofErr w:type="gram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是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</w:t>
            </w:r>
            <w:r w:rsidR="009C2417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强效抑制剂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，可能潜在地增加</w:t>
            </w:r>
            <w:proofErr w:type="spell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proofErr w:type="spellEnd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</w:t>
            </w:r>
            <w:r w:rsidR="00F6361A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量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</w:p>
        </w:tc>
        <w:tc>
          <w:tcPr>
            <w:tcW w:w="1311" w:type="pct"/>
          </w:tcPr>
          <w:p w14:paraId="4AE3242E" w14:textId="5B4B9439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小心使用，并监测副作用。</w:t>
            </w:r>
          </w:p>
        </w:tc>
      </w:tr>
      <w:tr w:rsidR="00941104" w:rsidRPr="00BA63D5" w14:paraId="235A6230" w14:textId="77777777" w:rsidTr="00941104">
        <w:tc>
          <w:tcPr>
            <w:tcW w:w="334" w:type="pct"/>
            <w:vMerge/>
          </w:tcPr>
          <w:p w14:paraId="2ACBE650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00"/>
          </w:tcPr>
          <w:p w14:paraId="6B4F4A4D" w14:textId="6B27625D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克林霉素</w:t>
            </w:r>
          </w:p>
        </w:tc>
        <w:tc>
          <w:tcPr>
            <w:tcW w:w="497" w:type="pct"/>
          </w:tcPr>
          <w:p w14:paraId="5BE25180" w14:textId="231E66F4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有，弱</w:t>
            </w:r>
          </w:p>
        </w:tc>
        <w:tc>
          <w:tcPr>
            <w:tcW w:w="2398" w:type="pct"/>
          </w:tcPr>
          <w:p w14:paraId="145D7A23" w14:textId="74A2285E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克林霉素由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代谢，</w:t>
            </w:r>
            <w:r w:rsidR="0033713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与</w:t>
            </w:r>
            <w:r w:rsidR="00337135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="00337135"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合用可能会增加克林霉素的浓度。</w:t>
            </w:r>
          </w:p>
        </w:tc>
        <w:tc>
          <w:tcPr>
            <w:tcW w:w="1311" w:type="pct"/>
          </w:tcPr>
          <w:p w14:paraId="61235400" w14:textId="716D1C6F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考虑到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P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axlovid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治疗时间短，不需要调整</w:t>
            </w: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克林霉素</w:t>
            </w:r>
            <w:r w:rsidRPr="00BA63D5"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  <w:t>剂量。</w:t>
            </w:r>
          </w:p>
        </w:tc>
      </w:tr>
      <w:tr w:rsidR="00941104" w:rsidRPr="00BA63D5" w14:paraId="56FF783F" w14:textId="77777777" w:rsidTr="00941104">
        <w:tc>
          <w:tcPr>
            <w:tcW w:w="334" w:type="pct"/>
            <w:vMerge/>
          </w:tcPr>
          <w:p w14:paraId="77719A0A" w14:textId="77777777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00B050"/>
          </w:tcPr>
          <w:p w14:paraId="5C2F797A" w14:textId="21B4FFF3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氟康</w:t>
            </w:r>
            <w:proofErr w:type="gramStart"/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唑</w:t>
            </w:r>
            <w:proofErr w:type="gramEnd"/>
          </w:p>
        </w:tc>
        <w:tc>
          <w:tcPr>
            <w:tcW w:w="497" w:type="pct"/>
          </w:tcPr>
          <w:p w14:paraId="2454234D" w14:textId="37CBD8CE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无</w:t>
            </w:r>
          </w:p>
        </w:tc>
        <w:tc>
          <w:tcPr>
            <w:tcW w:w="2398" w:type="pct"/>
          </w:tcPr>
          <w:p w14:paraId="4ADAFC9E" w14:textId="6214785A" w:rsidR="00941104" w:rsidRPr="00BA63D5" w:rsidRDefault="00941104" w:rsidP="00BA63D5">
            <w:pPr>
              <w:pStyle w:val="target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</w:pP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氟康</w:t>
            </w:r>
            <w:proofErr w:type="gramStart"/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唑</w:t>
            </w:r>
            <w:proofErr w:type="gramEnd"/>
            <w:r w:rsidR="00C82B71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是</w:t>
            </w:r>
            <w:r w:rsidR="00C82B71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CYP3A4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、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2</w:t>
            </w:r>
            <w:r w:rsidR="00C82B71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C9</w:t>
            </w:r>
            <w:r w:rsidR="00C82B71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的中度抑制剂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，是</w:t>
            </w:r>
            <w:r w:rsidR="00C82B71" w:rsidRPr="00C82B71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CYP2C19</w:t>
            </w:r>
            <w:r w:rsidR="00C82B71" w:rsidRPr="00C82B71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的强效抑制剂</w:t>
            </w:r>
            <w:r w:rsidR="00C82B71"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。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其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主要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排泄途径为肾脏，接近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8</w:t>
            </w:r>
            <w:r w:rsidR="00C82B71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0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%</w:t>
            </w:r>
            <w:r w:rsidR="00C82B71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剂量的药物在尿中以原形排出。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预计不会对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P</w:t>
            </w:r>
            <w:r w:rsidRPr="00BA63D5">
              <w:rPr>
                <w:rFonts w:ascii="Times New Roman" w:hAnsi="Times New Roman" w:cs="Arial" w:hint="eastAsia"/>
                <w:color w:val="2E3033"/>
                <w:kern w:val="2"/>
                <w:sz w:val="21"/>
                <w:szCs w:val="22"/>
                <w:shd w:val="clear" w:color="auto" w:fill="FFFFFF"/>
              </w:rPr>
              <w:t>axlovid</w:t>
            </w:r>
            <w:r w:rsidRPr="00BA63D5">
              <w:rPr>
                <w:rFonts w:ascii="Times New Roman" w:hAnsi="Times New Roman" w:cs="Arial"/>
                <w:color w:val="2E3033"/>
                <w:kern w:val="2"/>
                <w:sz w:val="21"/>
                <w:szCs w:val="22"/>
                <w:shd w:val="clear" w:color="auto" w:fill="FFFFFF"/>
              </w:rPr>
              <w:t>的暴露有显著影响。</w:t>
            </w:r>
          </w:p>
        </w:tc>
        <w:tc>
          <w:tcPr>
            <w:tcW w:w="1311" w:type="pct"/>
          </w:tcPr>
          <w:p w14:paraId="4E1A035A" w14:textId="4EFADF6C" w:rsidR="00941104" w:rsidRPr="00BA63D5" w:rsidRDefault="00941104" w:rsidP="00BA63D5">
            <w:pPr>
              <w:rPr>
                <w:rFonts w:ascii="Times New Roman" w:eastAsia="宋体" w:hAnsi="Times New Roman" w:cs="Arial"/>
                <w:color w:val="2E3033"/>
                <w:shd w:val="clear" w:color="auto" w:fill="FFFFFF"/>
              </w:rPr>
            </w:pPr>
            <w:r w:rsidRPr="00BA63D5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可以合用</w:t>
            </w:r>
            <w:r w:rsidR="00C82B71">
              <w:rPr>
                <w:rFonts w:ascii="Times New Roman" w:eastAsia="宋体" w:hAnsi="Times New Roman" w:cs="Arial" w:hint="eastAsia"/>
                <w:color w:val="2E3033"/>
                <w:shd w:val="clear" w:color="auto" w:fill="FFFFFF"/>
              </w:rPr>
              <w:t>。</w:t>
            </w:r>
          </w:p>
        </w:tc>
      </w:tr>
    </w:tbl>
    <w:p w14:paraId="48FFF22C" w14:textId="5B723216" w:rsidR="007C1AFC" w:rsidRPr="00BA63D5" w:rsidRDefault="008743B0" w:rsidP="00BA63D5">
      <w:pPr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</w:pPr>
      <w:r w:rsidRPr="00BA63D5"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  <w:br/>
      </w:r>
      <w:r w:rsidR="00CE3A54" w:rsidRPr="00BA63D5"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  <w:br/>
      </w:r>
      <w:r w:rsidR="0049198B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注：</w:t>
      </w:r>
      <w:r w:rsidR="00A54295" w:rsidRPr="00BA63D5">
        <w:rPr>
          <w:rFonts w:ascii="Times New Roman" w:eastAsia="宋体" w:hAnsi="Times New Roman" w:cs="Arial" w:hint="eastAsia"/>
          <w:color w:val="CCE8CF" w:themeColor="background1"/>
          <w:shd w:val="clear" w:color="auto" w:fill="FF0000"/>
        </w:rPr>
        <w:t>红色</w:t>
      </w:r>
      <w:r w:rsidR="00A54295" w:rsidRPr="00BA63D5">
        <w:rPr>
          <w:rFonts w:ascii="Times New Roman" w:eastAsia="宋体" w:hAnsi="Times New Roman" w:hint="eastAsia"/>
          <w:bCs/>
          <w:color w:val="000000"/>
          <w:spacing w:val="8"/>
          <w:kern w:val="0"/>
          <w:szCs w:val="21"/>
        </w:rPr>
        <w:t>：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禁止合用；</w:t>
      </w:r>
      <w:r w:rsidR="00EC3D6D" w:rsidRPr="00BA63D5">
        <w:rPr>
          <w:rFonts w:ascii="Times New Roman" w:eastAsia="宋体" w:hAnsi="Times New Roman" w:cs="Segoe UI" w:hint="eastAsia"/>
          <w:color w:val="000000" w:themeColor="text1"/>
          <w:szCs w:val="21"/>
          <w:shd w:val="clear" w:color="auto" w:fill="F4B083" w:themeFill="accent2" w:themeFillTint="99"/>
        </w:rPr>
        <w:t>橙色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：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潜在的临床显著相互作用，可能需要额外的监测，改变药物剂量或给药时间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；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00"/>
        </w:rPr>
        <w:t>黄色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：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潜在的相互作用</w:t>
      </w:r>
      <w:r w:rsidR="005A7F64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，强度较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弱</w:t>
      </w:r>
      <w:r w:rsidR="0003688F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，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不太可能需要额外的措施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/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监测或剂量调整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；</w:t>
      </w:r>
      <w:r w:rsidR="00EC3D6D" w:rsidRPr="00BA63D5">
        <w:rPr>
          <w:rFonts w:ascii="Times New Roman" w:eastAsia="宋体" w:hAnsi="Times New Roman" w:cs="Segoe UI" w:hint="eastAsia"/>
          <w:color w:val="CCE8CF" w:themeColor="background1"/>
          <w:szCs w:val="21"/>
          <w:shd w:val="clear" w:color="auto" w:fill="00B050"/>
        </w:rPr>
        <w:t>绿色</w:t>
      </w:r>
      <w:r w:rsidR="00EC3D6D" w:rsidRPr="00BA63D5">
        <w:rPr>
          <w:rFonts w:ascii="Times New Roman" w:eastAsia="宋体" w:hAnsi="Times New Roman" w:cs="Segoe UI" w:hint="eastAsia"/>
          <w:color w:val="2A2B2E"/>
          <w:szCs w:val="21"/>
          <w:shd w:val="clear" w:color="auto" w:fill="FFFFFF"/>
        </w:rPr>
        <w:t>：</w:t>
      </w:r>
      <w:r w:rsidR="00EC3D6D" w:rsidRPr="00BA63D5">
        <w:rPr>
          <w:rFonts w:ascii="Times New Roman" w:eastAsia="宋体" w:hAnsi="Times New Roman" w:cs="Segoe UI"/>
          <w:color w:val="2A2B2E"/>
          <w:szCs w:val="21"/>
          <w:shd w:val="clear" w:color="auto" w:fill="FFFFFF"/>
        </w:rPr>
        <w:t>预期无显著的临床相互作用</w:t>
      </w:r>
    </w:p>
    <w:p w14:paraId="70E3E178" w14:textId="77777777" w:rsidR="007C1AFC" w:rsidRPr="00BA63D5" w:rsidRDefault="007C1AFC" w:rsidP="00FC4DC8">
      <w:pPr>
        <w:rPr>
          <w:rFonts w:ascii="Times New Roman" w:eastAsia="宋体" w:hAnsi="Times New Roman"/>
          <w:bCs/>
          <w:color w:val="000000"/>
          <w:spacing w:val="8"/>
          <w:kern w:val="0"/>
          <w:szCs w:val="21"/>
        </w:rPr>
        <w:sectPr w:rsidR="007C1AFC" w:rsidRPr="00BA63D5" w:rsidSect="007C1AF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E4D3B5D" w14:textId="77777777" w:rsidR="0010215C" w:rsidRPr="00BA63D5" w:rsidRDefault="0010215C" w:rsidP="00FC4DC8">
      <w:pPr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1DA93E8D" w14:textId="46F8602A" w:rsidR="00D92607" w:rsidRDefault="005F66A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  <w:r w:rsidRPr="00FC4DC8">
        <w:rPr>
          <w:rFonts w:ascii="Times New Roman" w:eastAsia="宋体" w:hAnsi="Times New Roman" w:hint="eastAsia"/>
          <w:b/>
          <w:bCs/>
          <w:color w:val="000000"/>
          <w:spacing w:val="8"/>
          <w:kern w:val="0"/>
          <w:sz w:val="28"/>
          <w:szCs w:val="28"/>
        </w:rPr>
        <w:t>参考文献：</w:t>
      </w:r>
    </w:p>
    <w:p w14:paraId="26051AC6" w14:textId="227B0568" w:rsidR="00D92607" w:rsidRPr="009A4027" w:rsidRDefault="00D92607" w:rsidP="00FC4DC8">
      <w:pPr>
        <w:spacing w:line="360" w:lineRule="auto"/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</w:pPr>
      <w:bookmarkStart w:id="29" w:name="_Hlk123919727"/>
      <w:r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[1] </w:t>
      </w:r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Abraham S, </w:t>
      </w:r>
      <w:proofErr w:type="spellStart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Nohria</w:t>
      </w:r>
      <w:proofErr w:type="spellEnd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 A, </w:t>
      </w:r>
      <w:proofErr w:type="spellStart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Neilan</w:t>
      </w:r>
      <w:proofErr w:type="spellEnd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 TG, et al. Cardiovascular Drug Interactions </w:t>
      </w:r>
      <w:proofErr w:type="gramStart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With</w:t>
      </w:r>
      <w:proofErr w:type="gramEnd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 Nirmatrelvir/Ritonavir in Patients With COVID-19: JACC Review Topic of the Week [J]. J Am </w:t>
      </w:r>
      <w:proofErr w:type="spellStart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Coll</w:t>
      </w:r>
      <w:proofErr w:type="spellEnd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 </w:t>
      </w:r>
      <w:proofErr w:type="spellStart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Cardiol</w:t>
      </w:r>
      <w:proofErr w:type="spellEnd"/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. 2022, 80</w:t>
      </w:r>
      <w:r w:rsidR="0003688F">
        <w:rPr>
          <w:rFonts w:ascii="Times New Roman" w:eastAsia="宋体" w:hAnsi="Times New Roman" w:hint="eastAsia"/>
          <w:bCs/>
          <w:color w:val="000000" w:themeColor="text1"/>
          <w:spacing w:val="8"/>
          <w:kern w:val="0"/>
          <w:sz w:val="24"/>
          <w:szCs w:val="24"/>
        </w:rPr>
        <w:t>(</w:t>
      </w:r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20</w:t>
      </w:r>
      <w:r w:rsidR="0003688F">
        <w:rPr>
          <w:rFonts w:ascii="Times New Roman" w:eastAsia="宋体" w:hAnsi="Times New Roman" w:hint="eastAsia"/>
          <w:bCs/>
          <w:color w:val="000000" w:themeColor="text1"/>
          <w:spacing w:val="8"/>
          <w:kern w:val="0"/>
          <w:sz w:val="24"/>
          <w:szCs w:val="24"/>
        </w:rPr>
        <w:t>)</w:t>
      </w:r>
      <w:r w:rsidRPr="009A4027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>: 1912-1924.</w:t>
      </w:r>
      <w:r w:rsidRPr="009A4027" w:rsidDel="00000FAD">
        <w:rPr>
          <w:rFonts w:ascii="Times New Roman" w:eastAsia="宋体" w:hAnsi="Times New Roman"/>
          <w:bCs/>
          <w:color w:val="000000" w:themeColor="text1"/>
          <w:spacing w:val="8"/>
          <w:kern w:val="0"/>
          <w:sz w:val="24"/>
          <w:szCs w:val="24"/>
        </w:rPr>
        <w:t xml:space="preserve"> </w:t>
      </w:r>
    </w:p>
    <w:p w14:paraId="48CE28F1" w14:textId="4ACE5F3E" w:rsidR="00D92607" w:rsidRDefault="00D92607" w:rsidP="00FC4DC8">
      <w:pPr>
        <w:spacing w:line="360" w:lineRule="auto"/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[</w:t>
      </w:r>
      <w:r w:rsidR="003E7A5D"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  <w:t xml:space="preserve">] 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奈玛特韦片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>/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利托那韦片组合包装说明书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 xml:space="preserve">, 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国药准字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 xml:space="preserve">HJ20220006. 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核准日期：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>2022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年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>02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月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>11</w:t>
      </w:r>
      <w:r w:rsidRPr="009A4027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日</w:t>
      </w:r>
      <w:r w:rsidRPr="009A4027">
        <w:rPr>
          <w:rFonts w:ascii="Times New Roman" w:eastAsia="宋体" w:hAnsi="Times New Roman" w:cs="TimesNewRomanPSMT"/>
          <w:color w:val="000000" w:themeColor="text1"/>
          <w:kern w:val="0"/>
          <w:sz w:val="24"/>
          <w:szCs w:val="24"/>
        </w:rPr>
        <w:t>[Z].</w:t>
      </w:r>
    </w:p>
    <w:p w14:paraId="3C3B77FB" w14:textId="36C5D425" w:rsidR="003F7779" w:rsidRPr="003F7779" w:rsidRDefault="003F7779" w:rsidP="003F7779">
      <w:pPr>
        <w:pStyle w:val="Default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[</w:t>
      </w:r>
      <w:r w:rsidR="003E7A5D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] </w:t>
      </w:r>
      <w:r w:rsidRPr="003F7779">
        <w:rPr>
          <w:rFonts w:ascii="Times New Roman" w:hAnsi="Times New Roman" w:hint="eastAsia"/>
          <w:color w:val="000000" w:themeColor="text1"/>
        </w:rPr>
        <w:t>国家卫生健康委办公厅</w:t>
      </w:r>
      <w:r>
        <w:rPr>
          <w:rFonts w:ascii="Times New Roman" w:hAnsi="Times New Roman" w:hint="eastAsia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r w:rsidRPr="003F7779">
        <w:rPr>
          <w:rFonts w:ascii="Times New Roman" w:hAnsi="Times New Roman" w:hint="eastAsia"/>
          <w:color w:val="000000" w:themeColor="text1"/>
        </w:rPr>
        <w:t>国家中医药局综合司</w:t>
      </w:r>
      <w:r w:rsidRPr="00FC4DC8">
        <w:rPr>
          <w:rFonts w:ascii="Times New Roman" w:hAnsi="Times New Roman"/>
          <w:color w:val="000000" w:themeColor="text1"/>
        </w:rPr>
        <w:t xml:space="preserve">. </w:t>
      </w:r>
      <w:r w:rsidRPr="003F7779">
        <w:rPr>
          <w:rFonts w:ascii="Times New Roman" w:hAnsi="Times New Roman" w:hint="eastAsia"/>
          <w:color w:val="000000" w:themeColor="text1"/>
        </w:rPr>
        <w:t>《新型冠状病毒感染诊疗方案（试行第十版）》</w:t>
      </w:r>
      <w:r w:rsidRPr="00FC4DC8">
        <w:rPr>
          <w:rFonts w:ascii="Times New Roman" w:hAnsi="Times New Roman"/>
          <w:color w:val="000000" w:themeColor="text1"/>
        </w:rPr>
        <w:t>[EB/OL]. (202</w:t>
      </w:r>
      <w:r w:rsidR="001F429E">
        <w:rPr>
          <w:rFonts w:ascii="Times New Roman" w:hAnsi="Times New Roman"/>
          <w:color w:val="000000" w:themeColor="text1"/>
        </w:rPr>
        <w:t>3</w:t>
      </w:r>
      <w:r w:rsidRPr="00FC4DC8">
        <w:rPr>
          <w:rFonts w:ascii="Times New Roman" w:hAnsi="Times New Roman"/>
          <w:color w:val="000000" w:themeColor="text1"/>
        </w:rPr>
        <w:t>-</w:t>
      </w:r>
      <w:r w:rsidR="008A5D15">
        <w:rPr>
          <w:rFonts w:ascii="Times New Roman" w:hAnsi="Times New Roman"/>
          <w:color w:val="000000" w:themeColor="text1"/>
        </w:rPr>
        <w:t>0</w:t>
      </w:r>
      <w:r w:rsidRPr="00FC4DC8">
        <w:rPr>
          <w:rFonts w:ascii="Times New Roman" w:hAnsi="Times New Roman"/>
          <w:color w:val="000000" w:themeColor="text1"/>
        </w:rPr>
        <w:t>1-</w:t>
      </w:r>
      <w:r w:rsidR="008A5D15">
        <w:rPr>
          <w:rFonts w:ascii="Times New Roman" w:hAnsi="Times New Roman"/>
          <w:color w:val="000000" w:themeColor="text1"/>
        </w:rPr>
        <w:t>05</w:t>
      </w:r>
      <w:r w:rsidRPr="00FC4DC8">
        <w:rPr>
          <w:rFonts w:ascii="Times New Roman" w:hAnsi="Times New Roman"/>
          <w:color w:val="000000" w:themeColor="text1"/>
        </w:rPr>
        <w:t>)</w:t>
      </w:r>
      <w:proofErr w:type="gramStart"/>
      <w:r w:rsidRPr="00FC4DC8">
        <w:rPr>
          <w:rFonts w:ascii="Times New Roman" w:hAnsi="Times New Roman"/>
          <w:color w:val="000000" w:themeColor="text1"/>
        </w:rPr>
        <w:t>/[</w:t>
      </w:r>
      <w:proofErr w:type="gramEnd"/>
      <w:r w:rsidRPr="00FC4DC8">
        <w:rPr>
          <w:rFonts w:ascii="Times New Roman" w:hAnsi="Times New Roman"/>
          <w:color w:val="000000" w:themeColor="text1"/>
        </w:rPr>
        <w:t>202</w:t>
      </w:r>
      <w:r w:rsidR="008A5D15">
        <w:rPr>
          <w:rFonts w:ascii="Times New Roman" w:hAnsi="Times New Roman"/>
          <w:color w:val="000000" w:themeColor="text1"/>
        </w:rPr>
        <w:t>3</w:t>
      </w:r>
      <w:r w:rsidRPr="00FC4DC8">
        <w:rPr>
          <w:rFonts w:ascii="Times New Roman" w:hAnsi="Times New Roman"/>
          <w:color w:val="000000" w:themeColor="text1"/>
        </w:rPr>
        <w:t>-</w:t>
      </w:r>
      <w:r w:rsidR="008A5D15">
        <w:rPr>
          <w:rFonts w:ascii="Times New Roman" w:hAnsi="Times New Roman"/>
          <w:color w:val="000000" w:themeColor="text1"/>
        </w:rPr>
        <w:t>01</w:t>
      </w:r>
      <w:r w:rsidRPr="00FC4DC8">
        <w:rPr>
          <w:rFonts w:ascii="Times New Roman" w:hAnsi="Times New Roman"/>
          <w:color w:val="000000" w:themeColor="text1"/>
        </w:rPr>
        <w:t>-0</w:t>
      </w:r>
      <w:r w:rsidR="008A5D15">
        <w:rPr>
          <w:rFonts w:ascii="Times New Roman" w:hAnsi="Times New Roman"/>
          <w:color w:val="000000" w:themeColor="text1"/>
        </w:rPr>
        <w:t>7</w:t>
      </w:r>
      <w:r w:rsidRPr="00FC4DC8">
        <w:rPr>
          <w:rFonts w:ascii="Times New Roman" w:hAnsi="Times New Roman"/>
          <w:color w:val="000000" w:themeColor="text1"/>
        </w:rPr>
        <w:t xml:space="preserve">]. </w:t>
      </w:r>
      <w:r w:rsidR="008A5D15" w:rsidRPr="008A5D15">
        <w:rPr>
          <w:rFonts w:ascii="Times New Roman" w:hAnsi="Times New Roman"/>
          <w:color w:val="000000" w:themeColor="text1"/>
        </w:rPr>
        <w:t>http://www.nhc.gov.cn/ylyjs/pqt/202301/32de5b2ff9bf4eaa88e75bdf7223a65a.shtml</w:t>
      </w:r>
      <w:r w:rsidRPr="00FC4DC8">
        <w:rPr>
          <w:rFonts w:ascii="Times New Roman" w:hAnsi="Times New Roman"/>
          <w:color w:val="000000" w:themeColor="text1"/>
        </w:rPr>
        <w:t>.</w:t>
      </w:r>
    </w:p>
    <w:p w14:paraId="28058FCD" w14:textId="20EED2A9" w:rsidR="00D92607" w:rsidRPr="009A4027" w:rsidRDefault="00D92607" w:rsidP="00FC4DC8">
      <w:pPr>
        <w:pStyle w:val="Default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[4] </w:t>
      </w:r>
      <w:r w:rsidRPr="009A4027">
        <w:rPr>
          <w:rFonts w:ascii="Times New Roman" w:hAnsi="Times New Roman" w:hint="eastAsia"/>
          <w:color w:val="000000" w:themeColor="text1"/>
        </w:rPr>
        <w:t>广东省药学会</w:t>
      </w:r>
      <w:r w:rsidRPr="009A4027">
        <w:rPr>
          <w:rFonts w:ascii="Times New Roman" w:hAnsi="Times New Roman" w:cs="Times New Roman"/>
          <w:color w:val="000000" w:themeColor="text1"/>
        </w:rPr>
        <w:t>.</w:t>
      </w:r>
      <w:r w:rsidRPr="009A4027">
        <w:rPr>
          <w:rFonts w:ascii="Times New Roman" w:hAnsi="Times New Roman" w:hint="eastAsia"/>
          <w:color w:val="000000" w:themeColor="text1"/>
        </w:rPr>
        <w:t>新型冠状病毒肺炎抗病毒治疗临床药学指引（更新版）</w:t>
      </w:r>
      <w:r w:rsidRPr="009A402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4027">
        <w:rPr>
          <w:rFonts w:ascii="Times New Roman" w:hAnsi="Times New Roman" w:hint="eastAsia"/>
          <w:color w:val="000000" w:themeColor="text1"/>
        </w:rPr>
        <w:t>今日药学</w:t>
      </w:r>
      <w:r w:rsidRPr="009A4027">
        <w:rPr>
          <w:rFonts w:ascii="Times New Roman" w:hAnsi="Times New Roman" w:cs="Times New Roman"/>
          <w:color w:val="000000" w:themeColor="text1"/>
        </w:rPr>
        <w:t>. 2022, 32</w:t>
      </w:r>
      <w:r w:rsidR="0003688F">
        <w:rPr>
          <w:rFonts w:ascii="Times New Roman" w:hAnsi="Times New Roman" w:cs="Times New Roman" w:hint="eastAsia"/>
          <w:color w:val="000000" w:themeColor="text1"/>
        </w:rPr>
        <w:t>(</w:t>
      </w:r>
      <w:r w:rsidRPr="009A4027">
        <w:rPr>
          <w:rFonts w:ascii="Times New Roman" w:hAnsi="Times New Roman" w:cs="Times New Roman"/>
          <w:color w:val="000000" w:themeColor="text1"/>
        </w:rPr>
        <w:t>08</w:t>
      </w:r>
      <w:r w:rsidR="0003688F">
        <w:rPr>
          <w:rFonts w:ascii="Times New Roman" w:hAnsi="Times New Roman" w:cs="Times New Roman" w:hint="eastAsia"/>
          <w:color w:val="000000" w:themeColor="text1"/>
        </w:rPr>
        <w:t>)</w:t>
      </w:r>
      <w:r w:rsidRPr="009A4027">
        <w:rPr>
          <w:rFonts w:ascii="Times New Roman" w:hAnsi="Times New Roman" w:cs="Times New Roman"/>
          <w:color w:val="000000" w:themeColor="text1"/>
        </w:rPr>
        <w:t xml:space="preserve">: 561-572. </w:t>
      </w:r>
    </w:p>
    <w:p w14:paraId="3D41F29C" w14:textId="42996C7A" w:rsidR="00D92607" w:rsidRDefault="00D92607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[5] 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University Of Liverpool. Liverpool Covid-19 Interactions [EB/OL]. </w:t>
      </w:r>
      <w:r w:rsidR="0003688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(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2022-09</w:t>
      </w:r>
      <w:r w:rsidR="008A5D1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07</w:t>
      </w:r>
      <w:r w:rsidR="0003688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)</w:t>
      </w:r>
      <w:proofErr w:type="gramStart"/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/[</w:t>
      </w:r>
      <w:proofErr w:type="gramEnd"/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8A5D1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</w:t>
      </w:r>
      <w:r w:rsidR="008A5D1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01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-0</w:t>
      </w:r>
      <w:r w:rsidR="008A5D1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]. </w:t>
      </w:r>
      <w:r w:rsidR="00AB0C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https://www.covid19-druginteractions.org/checker</w:t>
      </w:r>
      <w:r w:rsidRPr="009A40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bookmarkEnd w:id="29"/>
    </w:p>
    <w:p w14:paraId="66850A38" w14:textId="4833451C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71EF1A50" w14:textId="7CD1526A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0553A752" w14:textId="75469D2C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31089D84" w14:textId="328FA699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4BF706A9" w14:textId="5EC75B62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21099E36" w14:textId="09074EC5" w:rsidR="00AB0C9F" w:rsidRDefault="00AB0C9F" w:rsidP="00D92607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7865842D" w14:textId="77777777" w:rsidR="00AB0C9F" w:rsidRPr="00AB0C9F" w:rsidRDefault="00AB0C9F">
      <w:pPr>
        <w:widowControl/>
        <w:shd w:val="clear" w:color="auto" w:fill="FFFFFF"/>
        <w:spacing w:line="360" w:lineRule="auto"/>
        <w:rPr>
          <w:rFonts w:ascii="Times New Roman" w:eastAsia="宋体" w:hAnsi="Times New Roman"/>
          <w:bCs/>
          <w:color w:val="000000"/>
          <w:spacing w:val="8"/>
          <w:kern w:val="0"/>
          <w:sz w:val="24"/>
          <w:szCs w:val="24"/>
        </w:rPr>
      </w:pPr>
    </w:p>
    <w:p w14:paraId="63D7F110" w14:textId="7F78F5C7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E79D12C" w14:textId="025A64D2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0DA8BFA" w14:textId="3B38DECC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FC814F3" w14:textId="09D863C8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4D78974B" w14:textId="2650F575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AE561D9" w14:textId="1CE77B3B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776F3F27" w14:textId="01D6A845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C0A4FC1" w14:textId="72A27175" w:rsidR="00AB0C9F" w:rsidRDefault="00AB0C9F" w:rsidP="00AB0C9F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DA7D2F5" w14:textId="2A5624A7" w:rsidR="00FC4DC8" w:rsidRPr="00FC4DC8" w:rsidRDefault="00AB0C9F" w:rsidP="00FC4DC8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FC4DC8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lastRenderedPageBreak/>
        <w:t>起草专家组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813"/>
        <w:gridCol w:w="2021"/>
      </w:tblGrid>
      <w:tr w:rsidR="00FC4DC8" w14:paraId="5D7B0648" w14:textId="77777777" w:rsidTr="004B3B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A54F2BE" w14:textId="4B9E0A10" w:rsidR="00FC4DC8" w:rsidRDefault="00FC4DC8" w:rsidP="004B3BB2">
            <w:pP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顾问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7F1590A" w14:textId="77777777" w:rsidR="00FC4DC8" w:rsidRDefault="00FC4DC8" w:rsidP="004B3BB2">
            <w:pP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0F18B54" w14:textId="77777777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C4DC8" w14:paraId="7520C3E7" w14:textId="77777777" w:rsidTr="004B3B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3ACE028" w14:textId="77777777" w:rsidR="00FC4DC8" w:rsidRDefault="00FC4DC8" w:rsidP="004B3BB2">
            <w:pPr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郑志华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A203CDE" w14:textId="77777777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广东省药学会</w:t>
            </w:r>
          </w:p>
        </w:tc>
        <w:tc>
          <w:tcPr>
            <w:tcW w:w="2021" w:type="dxa"/>
            <w:vAlign w:val="center"/>
          </w:tcPr>
          <w:p w14:paraId="31CBDE6D" w14:textId="77777777" w:rsidR="00FC4DC8" w:rsidRDefault="00FC4DC8" w:rsidP="004B3BB2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主任药师</w:t>
            </w:r>
          </w:p>
        </w:tc>
      </w:tr>
      <w:tr w:rsidR="00FC4DC8" w14:paraId="4CFDC2CA" w14:textId="77777777" w:rsidTr="004B3B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50859A0" w14:textId="77777777" w:rsidR="00FC4DC8" w:rsidRDefault="00FC4DC8" w:rsidP="004B3BB2">
            <w:pPr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陈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孝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C630766" w14:textId="77777777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中山大学附属第一医院</w:t>
            </w:r>
          </w:p>
        </w:tc>
        <w:tc>
          <w:tcPr>
            <w:tcW w:w="2021" w:type="dxa"/>
            <w:vAlign w:val="center"/>
          </w:tcPr>
          <w:p w14:paraId="6E1F9756" w14:textId="77777777" w:rsidR="00FC4DC8" w:rsidRDefault="00FC4DC8" w:rsidP="004B3BB2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主任药师</w:t>
            </w:r>
          </w:p>
        </w:tc>
      </w:tr>
      <w:tr w:rsidR="00FC4DC8" w14:paraId="4E19C372" w14:textId="77777777" w:rsidTr="004B3B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E26A5A9" w14:textId="0BD3AC84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李亦蕾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BAE1BE9" w14:textId="5BA26047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</w:tcPr>
          <w:p w14:paraId="1171997B" w14:textId="77777777" w:rsidR="00FC4DC8" w:rsidRDefault="00FC4DC8" w:rsidP="004B3BB2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主任药师</w:t>
            </w:r>
          </w:p>
        </w:tc>
      </w:tr>
      <w:tr w:rsidR="00FC4DC8" w14:paraId="4CAE4EAF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D6BDC5B" w14:textId="77777777" w:rsidR="00FC4DC8" w:rsidRDefault="00FC4DC8" w:rsidP="004B3BB2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  <w:t>执笔：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3DF17722" w14:textId="04FF9276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737438A7" w14:textId="7F547275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C4DC8" w14:paraId="01D21443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60D7EB1" w14:textId="27CB8780" w:rsidR="00FC4DC8" w:rsidRDefault="00FC4DC8" w:rsidP="004B3BB2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郑</w:t>
            </w: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</w:t>
            </w: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萍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EC23473" w14:textId="7D097852" w:rsidR="00FC4DC8" w:rsidRDefault="00FC4DC8" w:rsidP="004B3BB2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5B630C0C" w14:textId="1FE2E7BE" w:rsidR="00FC4DC8" w:rsidRDefault="00FC4DC8" w:rsidP="004B3BB2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FC4DC8" w14:paraId="06BCE810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A924091" w14:textId="0B07A382" w:rsidR="00FC4DC8" w:rsidRPr="00FC4DC8" w:rsidRDefault="00FC4DC8" w:rsidP="00FC4DC8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宾</w:t>
            </w:r>
            <w:proofErr w:type="gramEnd"/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建平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7C3F03E" w14:textId="2C7298FF" w:rsidR="00FC4DC8" w:rsidRPr="00FC4DC8" w:rsidRDefault="00FC4DC8" w:rsidP="00FC4DC8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02E42DC7" w14:textId="436443FB" w:rsidR="00FC4DC8" w:rsidRPr="00FC4DC8" w:rsidRDefault="00FC4DC8" w:rsidP="00FC4DC8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FC4DC8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64473F03" w14:textId="77777777" w:rsidTr="003F7779">
        <w:trPr>
          <w:trHeight w:val="113"/>
          <w:jc w:val="center"/>
        </w:trPr>
        <w:tc>
          <w:tcPr>
            <w:tcW w:w="8535" w:type="dxa"/>
            <w:gridSpan w:val="3"/>
            <w:shd w:val="clear" w:color="auto" w:fill="auto"/>
            <w:noWrap/>
            <w:vAlign w:val="center"/>
          </w:tcPr>
          <w:p w14:paraId="2DB71902" w14:textId="2C7B39E9" w:rsidR="004646A0" w:rsidRPr="00FC4DC8" w:rsidRDefault="004646A0" w:rsidP="00FC4DC8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医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  <w:t>学专家（以姓氏拼音排序）：</w:t>
            </w:r>
          </w:p>
        </w:tc>
      </w:tr>
      <w:tr w:rsidR="004646A0" w14:paraId="7BC14BA7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AF9FA0D" w14:textId="1A990CBE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曹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平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2FA9C03" w14:textId="7C8A9EF9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73401061" w14:textId="6D01C15F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069C075C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8657E0F" w14:textId="776450B8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廖禹林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8A1F012" w14:textId="5E79A2BF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2783CEAA" w14:textId="7B65559F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7DC11F3E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37EAD47" w14:textId="7992A59A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健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DCA5E0E" w14:textId="09E7F411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2786E9B9" w14:textId="228AF20A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1D3B0CB2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6B2B320" w14:textId="47743682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修建成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08EA08E" w14:textId="505C0100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7AB21776" w14:textId="749F4CCA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1A524DA6" w14:textId="77777777" w:rsidTr="00FC4DC8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DC03647" w14:textId="1E51E1E3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周忠江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71EF0826" w14:textId="465388B9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7A188925" w14:textId="0DB0F116" w:rsidR="004646A0" w:rsidRPr="00FC4DC8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主任医师</w:t>
            </w:r>
          </w:p>
        </w:tc>
      </w:tr>
      <w:tr w:rsidR="004646A0" w14:paraId="637499E3" w14:textId="77777777" w:rsidTr="00462A35">
        <w:trPr>
          <w:trHeight w:val="113"/>
          <w:jc w:val="center"/>
        </w:trPr>
        <w:tc>
          <w:tcPr>
            <w:tcW w:w="8535" w:type="dxa"/>
            <w:gridSpan w:val="3"/>
            <w:shd w:val="clear" w:color="auto" w:fill="auto"/>
            <w:noWrap/>
          </w:tcPr>
          <w:p w14:paraId="534D9C5E" w14:textId="6CE3BC4D" w:rsidR="004646A0" w:rsidRDefault="004646A0" w:rsidP="004646A0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  <w:t>药学专家（以姓氏拼音排序）：</w:t>
            </w:r>
          </w:p>
        </w:tc>
      </w:tr>
      <w:tr w:rsidR="004646A0" w:rsidRPr="00462A35" w14:paraId="39D2E4EB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0B408E35" w14:textId="174FD89F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蔡</w:t>
            </w:r>
            <w:proofErr w:type="gramEnd"/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德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  <w:noWrap/>
          </w:tcPr>
          <w:p w14:paraId="469C3A94" w14:textId="0C5DBCDD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汕头大学医学院第一附属医院</w:t>
            </w:r>
          </w:p>
        </w:tc>
        <w:tc>
          <w:tcPr>
            <w:tcW w:w="2021" w:type="dxa"/>
          </w:tcPr>
          <w:p w14:paraId="728029DC" w14:textId="7889DEDC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6A9AFDAA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71F38FE7" w14:textId="334E9892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蔡静月</w:t>
            </w:r>
          </w:p>
        </w:tc>
        <w:tc>
          <w:tcPr>
            <w:tcW w:w="4813" w:type="dxa"/>
            <w:shd w:val="clear" w:color="auto" w:fill="auto"/>
            <w:noWrap/>
          </w:tcPr>
          <w:tbl>
            <w:tblPr>
              <w:tblW w:w="9070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6692"/>
            </w:tblGrid>
            <w:tr w:rsidR="004646A0" w14:paraId="1A2979A3" w14:textId="77777777" w:rsidTr="004D7307">
              <w:trPr>
                <w:trHeight w:val="113"/>
              </w:trPr>
              <w:tc>
                <w:tcPr>
                  <w:tcW w:w="1701" w:type="dxa"/>
                  <w:noWrap/>
                  <w:hideMark/>
                </w:tcPr>
                <w:p w14:paraId="67FCC717" w14:textId="4899E17C" w:rsidR="004646A0" w:rsidRDefault="004646A0" w:rsidP="004646A0">
                  <w:pPr>
                    <w:ind w:leftChars="-34" w:left="2" w:hangingChars="26" w:hanging="73"/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sz w:val="28"/>
                      <w:szCs w:val="28"/>
                    </w:rPr>
                    <w:t>湛江市人民医院</w:t>
                  </w:r>
                </w:p>
              </w:tc>
              <w:tc>
                <w:tcPr>
                  <w:tcW w:w="4786" w:type="dxa"/>
                  <w:noWrap/>
                  <w:hideMark/>
                </w:tcPr>
                <w:p w14:paraId="676EA128" w14:textId="7CB3046B" w:rsidR="004646A0" w:rsidRDefault="004646A0" w:rsidP="004646A0">
                  <w:pPr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7E47ACB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  <w:tc>
          <w:tcPr>
            <w:tcW w:w="2021" w:type="dxa"/>
          </w:tcPr>
          <w:p w14:paraId="03478A8D" w14:textId="5C379FB2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0432F061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18BA1282" w14:textId="0BE8CB53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常惠礼</w:t>
            </w:r>
            <w:proofErr w:type="gramEnd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4813" w:type="dxa"/>
            <w:shd w:val="clear" w:color="auto" w:fill="auto"/>
            <w:noWrap/>
          </w:tcPr>
          <w:p w14:paraId="3564BB53" w14:textId="5CA047A1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清远市人民医院</w:t>
            </w:r>
          </w:p>
        </w:tc>
        <w:tc>
          <w:tcPr>
            <w:tcW w:w="2021" w:type="dxa"/>
          </w:tcPr>
          <w:p w14:paraId="74733E88" w14:textId="17322832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6481552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6168173F" w14:textId="29A2343C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>陈  杰</w:t>
            </w:r>
          </w:p>
        </w:tc>
        <w:tc>
          <w:tcPr>
            <w:tcW w:w="4813" w:type="dxa"/>
            <w:shd w:val="clear" w:color="auto" w:fill="auto"/>
            <w:noWrap/>
          </w:tcPr>
          <w:p w14:paraId="7150ABB8" w14:textId="4EBABAA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中山大学附属第一医院</w:t>
            </w:r>
          </w:p>
        </w:tc>
        <w:tc>
          <w:tcPr>
            <w:tcW w:w="2021" w:type="dxa"/>
          </w:tcPr>
          <w:p w14:paraId="3ED897E6" w14:textId="6C97CF91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5168467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AA4D8EB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陈吉生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122AF7F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广东药科大学附属第一医院</w:t>
            </w:r>
          </w:p>
        </w:tc>
        <w:tc>
          <w:tcPr>
            <w:tcW w:w="2021" w:type="dxa"/>
            <w:vAlign w:val="center"/>
          </w:tcPr>
          <w:p w14:paraId="3AB38C3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727DD73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BE2314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陈建华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4F88F357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茂名市人民医院</w:t>
            </w:r>
          </w:p>
        </w:tc>
        <w:tc>
          <w:tcPr>
            <w:tcW w:w="2021" w:type="dxa"/>
            <w:vAlign w:val="center"/>
          </w:tcPr>
          <w:p w14:paraId="53EC313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0DF2585F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AE83B26" w14:textId="6589FBEE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陈文瑛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A320BBA" w14:textId="7992C355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南方医科大学第三附属医院</w:t>
            </w:r>
          </w:p>
        </w:tc>
        <w:tc>
          <w:tcPr>
            <w:tcW w:w="2021" w:type="dxa"/>
            <w:vAlign w:val="center"/>
          </w:tcPr>
          <w:p w14:paraId="1CF8C034" w14:textId="0E5C86F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40F4F88F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534E0F2" w14:textId="060EDC4B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lastRenderedPageBreak/>
              <w:t xml:space="preserve">陈艳芳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78A672BC" w14:textId="0325D2AF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广州医科大学附属市八医院</w:t>
            </w:r>
          </w:p>
        </w:tc>
        <w:tc>
          <w:tcPr>
            <w:tcW w:w="2021" w:type="dxa"/>
            <w:vAlign w:val="center"/>
          </w:tcPr>
          <w:p w14:paraId="248C99CC" w14:textId="3FD2DE4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副主任药师</w:t>
            </w:r>
          </w:p>
        </w:tc>
      </w:tr>
      <w:tr w:rsidR="004646A0" w:rsidRPr="00462A35" w14:paraId="353DA0C2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10F04A7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仇志坤</w:t>
            </w:r>
            <w:proofErr w:type="gramEnd"/>
          </w:p>
        </w:tc>
        <w:tc>
          <w:tcPr>
            <w:tcW w:w="4813" w:type="dxa"/>
            <w:shd w:val="clear" w:color="auto" w:fill="auto"/>
            <w:noWrap/>
          </w:tcPr>
          <w:p w14:paraId="6D645EE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广东药科大学附属第一医院</w:t>
            </w:r>
          </w:p>
        </w:tc>
        <w:tc>
          <w:tcPr>
            <w:tcW w:w="2021" w:type="dxa"/>
          </w:tcPr>
          <w:p w14:paraId="3E9A01A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9C3DBE5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184D0473" w14:textId="4881FDCB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简晓顺</w:t>
            </w:r>
            <w:proofErr w:type="gramEnd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</w:t>
            </w:r>
          </w:p>
        </w:tc>
        <w:tc>
          <w:tcPr>
            <w:tcW w:w="4813" w:type="dxa"/>
            <w:shd w:val="clear" w:color="auto" w:fill="auto"/>
            <w:noWrap/>
          </w:tcPr>
          <w:p w14:paraId="5DB07EAD" w14:textId="70FD8270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广州医科大学附属肿瘤医院</w:t>
            </w:r>
          </w:p>
        </w:tc>
        <w:tc>
          <w:tcPr>
            <w:tcW w:w="2021" w:type="dxa"/>
          </w:tcPr>
          <w:p w14:paraId="56F896F3" w14:textId="1F0CA5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3BB937A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FB3514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金伟军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D41ABFE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暨南大学附属第一医院</w:t>
            </w:r>
          </w:p>
        </w:tc>
        <w:tc>
          <w:tcPr>
            <w:tcW w:w="2021" w:type="dxa"/>
            <w:vAlign w:val="center"/>
          </w:tcPr>
          <w:p w14:paraId="4B7006A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44FF0D0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E15774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赖伟华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488CBA7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广东省人民医院</w:t>
            </w:r>
          </w:p>
        </w:tc>
        <w:tc>
          <w:tcPr>
            <w:tcW w:w="2021" w:type="dxa"/>
            <w:vAlign w:val="center"/>
          </w:tcPr>
          <w:p w14:paraId="59DAA74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614BE70D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9D620DE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黎小妍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6B7E587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中山大学附属第六医院</w:t>
            </w:r>
          </w:p>
        </w:tc>
        <w:tc>
          <w:tcPr>
            <w:tcW w:w="2021" w:type="dxa"/>
            <w:vAlign w:val="center"/>
          </w:tcPr>
          <w:p w14:paraId="77ED2FB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54EE367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7EBD5D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李庆南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D772CBC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汕头市中心医院</w:t>
            </w:r>
          </w:p>
        </w:tc>
        <w:tc>
          <w:tcPr>
            <w:tcW w:w="2021" w:type="dxa"/>
            <w:vAlign w:val="center"/>
          </w:tcPr>
          <w:p w14:paraId="0FFC18C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01496886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E76DC3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李雪芹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40EAA56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中山市人民医院</w:t>
            </w:r>
          </w:p>
        </w:tc>
        <w:tc>
          <w:tcPr>
            <w:tcW w:w="2021" w:type="dxa"/>
            <w:vAlign w:val="center"/>
          </w:tcPr>
          <w:p w14:paraId="04D883E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B41DCEA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11E04D9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李咏梅</w:t>
            </w:r>
          </w:p>
        </w:tc>
        <w:tc>
          <w:tcPr>
            <w:tcW w:w="4813" w:type="dxa"/>
            <w:shd w:val="clear" w:color="auto" w:fill="auto"/>
            <w:noWrap/>
          </w:tcPr>
          <w:p w14:paraId="650CE1A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广州医科大学附属第五医院</w:t>
            </w:r>
          </w:p>
        </w:tc>
        <w:tc>
          <w:tcPr>
            <w:tcW w:w="2021" w:type="dxa"/>
          </w:tcPr>
          <w:p w14:paraId="3A39ECE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410F5E9B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70E80F6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>林  华</w:t>
            </w:r>
          </w:p>
        </w:tc>
        <w:tc>
          <w:tcPr>
            <w:tcW w:w="4813" w:type="dxa"/>
            <w:shd w:val="clear" w:color="auto" w:fill="auto"/>
            <w:noWrap/>
          </w:tcPr>
          <w:p w14:paraId="11A3B54B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广东省中医院</w:t>
            </w:r>
          </w:p>
        </w:tc>
        <w:tc>
          <w:tcPr>
            <w:tcW w:w="2021" w:type="dxa"/>
          </w:tcPr>
          <w:p w14:paraId="506EADD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主任中药师</w:t>
            </w:r>
          </w:p>
        </w:tc>
      </w:tr>
      <w:tr w:rsidR="004646A0" w:rsidRPr="00462A35" w14:paraId="56F0EDAD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B26B66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刘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韬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7302997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中山大学肿瘤防治中心</w:t>
            </w:r>
          </w:p>
        </w:tc>
        <w:tc>
          <w:tcPr>
            <w:tcW w:w="2021" w:type="dxa"/>
            <w:vAlign w:val="center"/>
          </w:tcPr>
          <w:p w14:paraId="6DB86B1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F8A0683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E2F9AA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罗文基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434BC78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中山大学附属第五医院</w:t>
            </w:r>
          </w:p>
        </w:tc>
        <w:tc>
          <w:tcPr>
            <w:tcW w:w="2021" w:type="dxa"/>
            <w:vAlign w:val="center"/>
          </w:tcPr>
          <w:p w14:paraId="4D32C3B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518D0B0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D28A5AE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麦海燕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7B68F91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中山大学附属第三医院</w:t>
            </w:r>
          </w:p>
        </w:tc>
        <w:tc>
          <w:tcPr>
            <w:tcW w:w="2021" w:type="dxa"/>
            <w:vAlign w:val="center"/>
          </w:tcPr>
          <w:p w14:paraId="05291BB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D22F684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40AB2EC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梅清华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97EF068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广东省第二人民医院</w:t>
            </w:r>
          </w:p>
        </w:tc>
        <w:tc>
          <w:tcPr>
            <w:tcW w:w="2021" w:type="dxa"/>
            <w:vAlign w:val="center"/>
          </w:tcPr>
          <w:p w14:paraId="75D9BC8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0506C97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157ED8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潘绮玲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53F7FF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南方医科大学顺德医院</w:t>
            </w:r>
          </w:p>
        </w:tc>
        <w:tc>
          <w:tcPr>
            <w:tcW w:w="2021" w:type="dxa"/>
            <w:vAlign w:val="center"/>
          </w:tcPr>
          <w:p w14:paraId="101D54F1" w14:textId="3E7EAC8D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6E942E90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432782D" w14:textId="4DD618BD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莫国栋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   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F3918E3" w14:textId="739247B6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中山市第二人民医院</w:t>
            </w:r>
          </w:p>
        </w:tc>
        <w:tc>
          <w:tcPr>
            <w:tcW w:w="2021" w:type="dxa"/>
            <w:vAlign w:val="center"/>
          </w:tcPr>
          <w:p w14:paraId="1C7C7B55" w14:textId="181633F1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26E3691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686008E" w14:textId="69304B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莫小兰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DD00A0C" w14:textId="3D0F3A9E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广州市妇女儿童医疗中心</w:t>
            </w:r>
          </w:p>
        </w:tc>
        <w:tc>
          <w:tcPr>
            <w:tcW w:w="2021" w:type="dxa"/>
            <w:vAlign w:val="center"/>
          </w:tcPr>
          <w:p w14:paraId="111E4C9F" w14:textId="26B4AF4A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C3B54E9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3862C68B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彭晓青</w:t>
            </w:r>
          </w:p>
        </w:tc>
        <w:tc>
          <w:tcPr>
            <w:tcW w:w="4813" w:type="dxa"/>
            <w:shd w:val="clear" w:color="auto" w:fill="auto"/>
            <w:noWrap/>
          </w:tcPr>
          <w:p w14:paraId="4067910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广州市第一人民医院</w:t>
            </w:r>
          </w:p>
        </w:tc>
        <w:tc>
          <w:tcPr>
            <w:tcW w:w="2021" w:type="dxa"/>
          </w:tcPr>
          <w:p w14:paraId="60335471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E29FDAD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78F2653C" w14:textId="7DD164BC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邱凯锋</w:t>
            </w:r>
          </w:p>
        </w:tc>
        <w:tc>
          <w:tcPr>
            <w:tcW w:w="4813" w:type="dxa"/>
            <w:shd w:val="clear" w:color="auto" w:fill="auto"/>
            <w:noWrap/>
          </w:tcPr>
          <w:p w14:paraId="0622A2B7" w14:textId="22B01874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中山大学孙逸仙纪念医院</w:t>
            </w:r>
          </w:p>
        </w:tc>
        <w:tc>
          <w:tcPr>
            <w:tcW w:w="2021" w:type="dxa"/>
          </w:tcPr>
          <w:p w14:paraId="79C8F9F4" w14:textId="73C55F6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4C67D552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7B352AA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丘振文</w:t>
            </w:r>
            <w:proofErr w:type="gramEnd"/>
          </w:p>
        </w:tc>
        <w:tc>
          <w:tcPr>
            <w:tcW w:w="4813" w:type="dxa"/>
            <w:shd w:val="clear" w:color="auto" w:fill="auto"/>
            <w:noWrap/>
          </w:tcPr>
          <w:p w14:paraId="41B28231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广州中医药大学第一附属医院</w:t>
            </w:r>
          </w:p>
        </w:tc>
        <w:tc>
          <w:tcPr>
            <w:tcW w:w="2021" w:type="dxa"/>
          </w:tcPr>
          <w:p w14:paraId="783961BF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主任中药师</w:t>
            </w:r>
          </w:p>
        </w:tc>
      </w:tr>
      <w:tr w:rsidR="004646A0" w:rsidRPr="00462A35" w14:paraId="54E72C96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466F8B39" w14:textId="1EDEE055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王景</w:t>
            </w: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浩</w:t>
            </w:r>
            <w:proofErr w:type="gramEnd"/>
          </w:p>
        </w:tc>
        <w:tc>
          <w:tcPr>
            <w:tcW w:w="4813" w:type="dxa"/>
            <w:shd w:val="clear" w:color="auto" w:fill="auto"/>
            <w:noWrap/>
          </w:tcPr>
          <w:p w14:paraId="403CDAC8" w14:textId="254CE29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暨南大学附属第一医院</w:t>
            </w:r>
          </w:p>
        </w:tc>
        <w:tc>
          <w:tcPr>
            <w:tcW w:w="2021" w:type="dxa"/>
          </w:tcPr>
          <w:p w14:paraId="79A1F2A9" w14:textId="13E11F6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D8F1CF7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66D9562C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>王  勇</w:t>
            </w:r>
          </w:p>
        </w:tc>
        <w:tc>
          <w:tcPr>
            <w:tcW w:w="4813" w:type="dxa"/>
            <w:shd w:val="clear" w:color="auto" w:fill="auto"/>
            <w:noWrap/>
          </w:tcPr>
          <w:p w14:paraId="3ACBCAF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南方医科大学珠江医院</w:t>
            </w:r>
          </w:p>
        </w:tc>
        <w:tc>
          <w:tcPr>
            <w:tcW w:w="2021" w:type="dxa"/>
          </w:tcPr>
          <w:p w14:paraId="37359482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70895BC3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656EC2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lastRenderedPageBreak/>
              <w:t>王立军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1FAD4A8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北京大学深圳医院</w:t>
            </w:r>
          </w:p>
        </w:tc>
        <w:tc>
          <w:tcPr>
            <w:tcW w:w="2021" w:type="dxa"/>
            <w:vAlign w:val="center"/>
          </w:tcPr>
          <w:p w14:paraId="56114B7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D4A7EE2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21DF6B2" w14:textId="11798625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王若伦</w:t>
            </w:r>
            <w:proofErr w:type="gramEnd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28DCAA8" w14:textId="7E1BE9B1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广州医科大学附属第二医院</w:t>
            </w:r>
          </w:p>
        </w:tc>
        <w:tc>
          <w:tcPr>
            <w:tcW w:w="2021" w:type="dxa"/>
            <w:vAlign w:val="center"/>
          </w:tcPr>
          <w:p w14:paraId="34A44727" w14:textId="3838F93F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7846162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0923CE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魏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理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536531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广州医科大学附属第一医院</w:t>
            </w:r>
          </w:p>
        </w:tc>
        <w:tc>
          <w:tcPr>
            <w:tcW w:w="2021" w:type="dxa"/>
            <w:vAlign w:val="center"/>
          </w:tcPr>
          <w:p w14:paraId="701E5A8A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7C01A646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C98D32F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温预关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DEA58BC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广州医科大学附属脑科医院</w:t>
            </w:r>
          </w:p>
        </w:tc>
        <w:tc>
          <w:tcPr>
            <w:tcW w:w="2021" w:type="dxa"/>
            <w:vAlign w:val="center"/>
          </w:tcPr>
          <w:p w14:paraId="025B1A0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700F2509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654CCAE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吴建龙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E3D2CB7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深圳市第二人民医院</w:t>
            </w:r>
          </w:p>
        </w:tc>
        <w:tc>
          <w:tcPr>
            <w:tcW w:w="2021" w:type="dxa"/>
            <w:vAlign w:val="center"/>
          </w:tcPr>
          <w:p w14:paraId="6BE94BD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59B58E6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D958494" w14:textId="402066CB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伍炜培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</w:t>
            </w: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 xml:space="preserve"> </w:t>
            </w: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C0BF1CA" w14:textId="36146019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江门市中心医院</w:t>
            </w:r>
          </w:p>
        </w:tc>
        <w:tc>
          <w:tcPr>
            <w:tcW w:w="2021" w:type="dxa"/>
            <w:vAlign w:val="center"/>
          </w:tcPr>
          <w:p w14:paraId="6147ABEC" w14:textId="46B77D91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30C7E21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00CB17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谢守霞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20040E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深圳市人民医院</w:t>
            </w:r>
          </w:p>
        </w:tc>
        <w:tc>
          <w:tcPr>
            <w:tcW w:w="2021" w:type="dxa"/>
            <w:vAlign w:val="center"/>
          </w:tcPr>
          <w:p w14:paraId="6EC6934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4AE5945F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214F9D8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/>
                <w:color w:val="000000"/>
                <w:sz w:val="28"/>
                <w:szCs w:val="24"/>
              </w:rPr>
              <w:t>杨  晨</w:t>
            </w:r>
          </w:p>
        </w:tc>
        <w:tc>
          <w:tcPr>
            <w:tcW w:w="4813" w:type="dxa"/>
            <w:shd w:val="clear" w:color="auto" w:fill="auto"/>
            <w:noWrap/>
          </w:tcPr>
          <w:p w14:paraId="065AAF8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中国人民解放军南部战区总医院</w:t>
            </w:r>
          </w:p>
        </w:tc>
        <w:tc>
          <w:tcPr>
            <w:tcW w:w="2021" w:type="dxa"/>
          </w:tcPr>
          <w:p w14:paraId="600C174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F04EFCD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479E656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杨西晓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33866BAD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南方医科大学深圳医院</w:t>
            </w:r>
          </w:p>
        </w:tc>
        <w:tc>
          <w:tcPr>
            <w:tcW w:w="2021" w:type="dxa"/>
            <w:vAlign w:val="center"/>
          </w:tcPr>
          <w:p w14:paraId="46DD9E0B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31CF07C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B706337" w14:textId="2EBB345D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严鹏科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19B035B" w14:textId="5A314EA0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广州医科大学附属第三医院</w:t>
            </w:r>
          </w:p>
        </w:tc>
        <w:tc>
          <w:tcPr>
            <w:tcW w:w="2021" w:type="dxa"/>
            <w:vAlign w:val="center"/>
          </w:tcPr>
          <w:p w14:paraId="12DC93C0" w14:textId="709275E5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2BBB02DD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</w:tcPr>
          <w:p w14:paraId="7842A6AD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曾英彤</w:t>
            </w:r>
          </w:p>
        </w:tc>
        <w:tc>
          <w:tcPr>
            <w:tcW w:w="4813" w:type="dxa"/>
            <w:shd w:val="clear" w:color="auto" w:fill="auto"/>
            <w:noWrap/>
          </w:tcPr>
          <w:p w14:paraId="30012EB0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广东省人民医院</w:t>
            </w:r>
          </w:p>
        </w:tc>
        <w:tc>
          <w:tcPr>
            <w:tcW w:w="2021" w:type="dxa"/>
          </w:tcPr>
          <w:p w14:paraId="3868E8E2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4F87B09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3FB8BE5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张述耀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43296ED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广州市红十字会医院</w:t>
            </w:r>
          </w:p>
        </w:tc>
        <w:tc>
          <w:tcPr>
            <w:tcW w:w="2021" w:type="dxa"/>
            <w:vAlign w:val="center"/>
          </w:tcPr>
          <w:p w14:paraId="23D4C78F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B68BBA4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B94EA0D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郑锦坤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5AE3D022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粤北人民医院</w:t>
            </w:r>
          </w:p>
        </w:tc>
        <w:tc>
          <w:tcPr>
            <w:tcW w:w="2021" w:type="dxa"/>
            <w:vAlign w:val="center"/>
          </w:tcPr>
          <w:p w14:paraId="70B49944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540397F5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BF358D2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周本杰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21A34CC1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中山大学附属第七医院</w:t>
            </w:r>
          </w:p>
        </w:tc>
        <w:tc>
          <w:tcPr>
            <w:tcW w:w="2021" w:type="dxa"/>
            <w:vAlign w:val="center"/>
          </w:tcPr>
          <w:p w14:paraId="10C44123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43FB5AE0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8E96D58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周志凌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1E148C8E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珠海市人民医院</w:t>
            </w:r>
          </w:p>
        </w:tc>
        <w:tc>
          <w:tcPr>
            <w:tcW w:w="2021" w:type="dxa"/>
            <w:vAlign w:val="center"/>
          </w:tcPr>
          <w:p w14:paraId="1560F749" w14:textId="77777777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358FBA0E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8B3FFC2" w14:textId="2614DFC5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proofErr w:type="gramStart"/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钟洪兰</w:t>
            </w:r>
            <w:proofErr w:type="gramEnd"/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0C679517" w14:textId="546B53FD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广州市胸科医院</w:t>
            </w:r>
          </w:p>
        </w:tc>
        <w:tc>
          <w:tcPr>
            <w:tcW w:w="2021" w:type="dxa"/>
            <w:vAlign w:val="center"/>
          </w:tcPr>
          <w:p w14:paraId="7CCF3E23" w14:textId="771C54A2" w:rsidR="004646A0" w:rsidRPr="00462A35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主任药师</w:t>
            </w:r>
          </w:p>
        </w:tc>
      </w:tr>
      <w:tr w:rsidR="004646A0" w:rsidRPr="00462A35" w14:paraId="14DFC356" w14:textId="77777777" w:rsidTr="00462A35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0DC3BCE" w14:textId="77777777" w:rsidR="004646A0" w:rsidRPr="00462A35" w:rsidRDefault="004646A0" w:rsidP="004646A0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4"/>
              </w:rPr>
              <w:t>秘书：</w:t>
            </w:r>
          </w:p>
          <w:p w14:paraId="56AC177E" w14:textId="26BFCC7F" w:rsidR="004646A0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李志珂</w:t>
            </w:r>
          </w:p>
          <w:p w14:paraId="2BC8A622" w14:textId="675583BF" w:rsidR="004646A0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4B9A2837" w14:textId="50716E04" w:rsidR="004646A0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南方医科大学南方医院</w:t>
            </w:r>
          </w:p>
        </w:tc>
        <w:tc>
          <w:tcPr>
            <w:tcW w:w="2021" w:type="dxa"/>
            <w:vAlign w:val="center"/>
          </w:tcPr>
          <w:p w14:paraId="740592DB" w14:textId="6A28504B" w:rsidR="004646A0" w:rsidRDefault="004646A0" w:rsidP="004646A0">
            <w:pPr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 w:rsidRPr="00462A35">
              <w:rPr>
                <w:rFonts w:ascii="仿宋" w:eastAsia="仿宋" w:hAnsi="仿宋" w:hint="eastAsia"/>
                <w:color w:val="000000"/>
                <w:sz w:val="28"/>
                <w:szCs w:val="24"/>
              </w:rPr>
              <w:t>药师</w:t>
            </w:r>
          </w:p>
        </w:tc>
      </w:tr>
    </w:tbl>
    <w:p w14:paraId="6579FB6E" w14:textId="441B86ED" w:rsidR="00DB6E71" w:rsidRPr="00462A35" w:rsidRDefault="00DB6E71" w:rsidP="00A45956">
      <w:pPr>
        <w:rPr>
          <w:rFonts w:ascii="仿宋" w:eastAsia="仿宋" w:hAnsi="仿宋"/>
          <w:color w:val="000000"/>
          <w:sz w:val="28"/>
          <w:szCs w:val="24"/>
        </w:rPr>
      </w:pPr>
    </w:p>
    <w:sectPr w:rsidR="00DB6E71" w:rsidRPr="0046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923E3" w14:textId="77777777" w:rsidR="00A000E5" w:rsidRDefault="00A000E5" w:rsidP="00BA63D5">
      <w:r>
        <w:separator/>
      </w:r>
    </w:p>
  </w:endnote>
  <w:endnote w:type="continuationSeparator" w:id="0">
    <w:p w14:paraId="43B78D1D" w14:textId="77777777" w:rsidR="00A000E5" w:rsidRDefault="00A000E5" w:rsidP="00B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31555"/>
      <w:docPartObj>
        <w:docPartGallery w:val="Page Numbers (Bottom of Page)"/>
        <w:docPartUnique/>
      </w:docPartObj>
    </w:sdtPr>
    <w:sdtContent>
      <w:p w14:paraId="40EFBE2D" w14:textId="1613B6D2" w:rsidR="00DA23F7" w:rsidRDefault="00DA23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3F7">
          <w:rPr>
            <w:noProof/>
            <w:lang w:val="zh-CN"/>
          </w:rPr>
          <w:t>21</w:t>
        </w:r>
        <w:r>
          <w:fldChar w:fldCharType="end"/>
        </w:r>
      </w:p>
    </w:sdtContent>
  </w:sdt>
  <w:p w14:paraId="1550C92C" w14:textId="77777777" w:rsidR="00DA23F7" w:rsidRDefault="00DA23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8AE5" w14:textId="77777777" w:rsidR="00A000E5" w:rsidRDefault="00A000E5" w:rsidP="00BA63D5">
      <w:r>
        <w:separator/>
      </w:r>
    </w:p>
  </w:footnote>
  <w:footnote w:type="continuationSeparator" w:id="0">
    <w:p w14:paraId="20E3295D" w14:textId="77777777" w:rsidR="00A000E5" w:rsidRDefault="00A000E5" w:rsidP="00BA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C2E"/>
    <w:multiLevelType w:val="hybridMultilevel"/>
    <w:tmpl w:val="0412A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C3BCC"/>
    <w:multiLevelType w:val="multilevel"/>
    <w:tmpl w:val="9CE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46166"/>
    <w:multiLevelType w:val="hybridMultilevel"/>
    <w:tmpl w:val="9BBADD4C"/>
    <w:lvl w:ilvl="0" w:tplc="04090001">
      <w:start w:val="1"/>
      <w:numFmt w:val="bullet"/>
      <w:lvlText w:val=""/>
      <w:lvlJc w:val="left"/>
      <w:pPr>
        <w:ind w:left="13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2" w:hanging="420"/>
      </w:pPr>
      <w:rPr>
        <w:rFonts w:ascii="Wingdings" w:hAnsi="Wingdings" w:hint="default"/>
      </w:rPr>
    </w:lvl>
  </w:abstractNum>
  <w:abstractNum w:abstractNumId="3">
    <w:nsid w:val="3185058F"/>
    <w:multiLevelType w:val="hybridMultilevel"/>
    <w:tmpl w:val="FA981DFC"/>
    <w:lvl w:ilvl="0" w:tplc="76D0AC50">
      <w:start w:val="1"/>
      <w:numFmt w:val="decimal"/>
      <w:lvlText w:val="   [%1]"/>
      <w:lvlJc w:val="righ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EB7DA2"/>
    <w:multiLevelType w:val="hybridMultilevel"/>
    <w:tmpl w:val="120CC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C55AFB"/>
    <w:multiLevelType w:val="multilevel"/>
    <w:tmpl w:val="286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245B1E"/>
    <w:multiLevelType w:val="hybridMultilevel"/>
    <w:tmpl w:val="BE1019E0"/>
    <w:lvl w:ilvl="0" w:tplc="0409000F">
      <w:start w:val="1"/>
      <w:numFmt w:val="decimal"/>
      <w:lvlText w:val="%1."/>
      <w:lvlJc w:val="left"/>
      <w:pPr>
        <w:ind w:left="934" w:hanging="420"/>
      </w:pPr>
    </w:lvl>
    <w:lvl w:ilvl="1" w:tplc="04090019" w:tentative="1">
      <w:start w:val="1"/>
      <w:numFmt w:val="lowerLetter"/>
      <w:lvlText w:val="%2)"/>
      <w:lvlJc w:val="left"/>
      <w:pPr>
        <w:ind w:left="1354" w:hanging="420"/>
      </w:pPr>
    </w:lvl>
    <w:lvl w:ilvl="2" w:tplc="0409001B" w:tentative="1">
      <w:start w:val="1"/>
      <w:numFmt w:val="lowerRoman"/>
      <w:lvlText w:val="%3."/>
      <w:lvlJc w:val="righ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9" w:tentative="1">
      <w:start w:val="1"/>
      <w:numFmt w:val="lowerLetter"/>
      <w:lvlText w:val="%5)"/>
      <w:lvlJc w:val="left"/>
      <w:pPr>
        <w:ind w:left="2614" w:hanging="420"/>
      </w:pPr>
    </w:lvl>
    <w:lvl w:ilvl="5" w:tplc="0409001B" w:tentative="1">
      <w:start w:val="1"/>
      <w:numFmt w:val="lowerRoman"/>
      <w:lvlText w:val="%6."/>
      <w:lvlJc w:val="righ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9" w:tentative="1">
      <w:start w:val="1"/>
      <w:numFmt w:val="lowerLetter"/>
      <w:lvlText w:val="%8)"/>
      <w:lvlJc w:val="left"/>
      <w:pPr>
        <w:ind w:left="3874" w:hanging="420"/>
      </w:pPr>
    </w:lvl>
    <w:lvl w:ilvl="8" w:tplc="0409001B" w:tentative="1">
      <w:start w:val="1"/>
      <w:numFmt w:val="lowerRoman"/>
      <w:lvlText w:val="%9."/>
      <w:lvlJc w:val="right"/>
      <w:pPr>
        <w:ind w:left="4294" w:hanging="420"/>
      </w:pPr>
    </w:lvl>
  </w:abstractNum>
  <w:abstractNum w:abstractNumId="7">
    <w:nsid w:val="51B67B3C"/>
    <w:multiLevelType w:val="multilevel"/>
    <w:tmpl w:val="052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37532"/>
    <w:multiLevelType w:val="hybridMultilevel"/>
    <w:tmpl w:val="8050F39E"/>
    <w:lvl w:ilvl="0" w:tplc="0409000F">
      <w:start w:val="1"/>
      <w:numFmt w:val="decimal"/>
      <w:lvlText w:val="%1."/>
      <w:lvlJc w:val="left"/>
      <w:pPr>
        <w:ind w:left="932" w:hanging="420"/>
      </w:p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9">
    <w:nsid w:val="61A53500"/>
    <w:multiLevelType w:val="hybridMultilevel"/>
    <w:tmpl w:val="14C4E572"/>
    <w:lvl w:ilvl="0" w:tplc="0409000F">
      <w:start w:val="1"/>
      <w:numFmt w:val="decimal"/>
      <w:lvlText w:val="%1."/>
      <w:lvlJc w:val="left"/>
      <w:pPr>
        <w:ind w:left="932" w:hanging="420"/>
      </w:p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10">
    <w:nsid w:val="6A51796A"/>
    <w:multiLevelType w:val="hybridMultilevel"/>
    <w:tmpl w:val="40C8A3EC"/>
    <w:lvl w:ilvl="0" w:tplc="0409000F">
      <w:start w:val="1"/>
      <w:numFmt w:val="decimal"/>
      <w:lvlText w:val="%1."/>
      <w:lvlJc w:val="left"/>
      <w:pPr>
        <w:ind w:left="932" w:hanging="420"/>
      </w:p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zQyMTIwszA3MrVU0lEKTi0uzszPAykwrQUAbx17WywAAAA="/>
  </w:docVars>
  <w:rsids>
    <w:rsidRoot w:val="00E86D13"/>
    <w:rsid w:val="00000B86"/>
    <w:rsid w:val="0000200E"/>
    <w:rsid w:val="00011AC3"/>
    <w:rsid w:val="00012118"/>
    <w:rsid w:val="00015764"/>
    <w:rsid w:val="0003688F"/>
    <w:rsid w:val="00052F5A"/>
    <w:rsid w:val="00055B87"/>
    <w:rsid w:val="00061E13"/>
    <w:rsid w:val="0006787C"/>
    <w:rsid w:val="00083B2C"/>
    <w:rsid w:val="00087B14"/>
    <w:rsid w:val="000B0192"/>
    <w:rsid w:val="000B4F85"/>
    <w:rsid w:val="000C76D4"/>
    <w:rsid w:val="000D6240"/>
    <w:rsid w:val="000E04CB"/>
    <w:rsid w:val="000F2EDD"/>
    <w:rsid w:val="0010215C"/>
    <w:rsid w:val="00112748"/>
    <w:rsid w:val="0011771C"/>
    <w:rsid w:val="001217BA"/>
    <w:rsid w:val="00125835"/>
    <w:rsid w:val="001262F0"/>
    <w:rsid w:val="001336E9"/>
    <w:rsid w:val="00136684"/>
    <w:rsid w:val="00137D31"/>
    <w:rsid w:val="0014243D"/>
    <w:rsid w:val="00143FD1"/>
    <w:rsid w:val="001573EF"/>
    <w:rsid w:val="00181353"/>
    <w:rsid w:val="00183C6D"/>
    <w:rsid w:val="00187C98"/>
    <w:rsid w:val="001970B9"/>
    <w:rsid w:val="001A6853"/>
    <w:rsid w:val="001C0E1E"/>
    <w:rsid w:val="001C2A17"/>
    <w:rsid w:val="001C5CB1"/>
    <w:rsid w:val="001D5405"/>
    <w:rsid w:val="001D63F5"/>
    <w:rsid w:val="001E1ADA"/>
    <w:rsid w:val="001E1BD2"/>
    <w:rsid w:val="001F429E"/>
    <w:rsid w:val="0022249A"/>
    <w:rsid w:val="00224264"/>
    <w:rsid w:val="00231B9C"/>
    <w:rsid w:val="00240F82"/>
    <w:rsid w:val="00244523"/>
    <w:rsid w:val="00255097"/>
    <w:rsid w:val="00255C84"/>
    <w:rsid w:val="00266D21"/>
    <w:rsid w:val="00283425"/>
    <w:rsid w:val="0028358A"/>
    <w:rsid w:val="00285A68"/>
    <w:rsid w:val="00291B70"/>
    <w:rsid w:val="0029282E"/>
    <w:rsid w:val="002A25AA"/>
    <w:rsid w:val="002A5D59"/>
    <w:rsid w:val="002A66DC"/>
    <w:rsid w:val="002B41F6"/>
    <w:rsid w:val="002B752A"/>
    <w:rsid w:val="002D4AC7"/>
    <w:rsid w:val="002E12A2"/>
    <w:rsid w:val="002E3FF7"/>
    <w:rsid w:val="002F1495"/>
    <w:rsid w:val="002F4AC2"/>
    <w:rsid w:val="00311692"/>
    <w:rsid w:val="003224C2"/>
    <w:rsid w:val="00324EE6"/>
    <w:rsid w:val="003261E1"/>
    <w:rsid w:val="0032727F"/>
    <w:rsid w:val="00337135"/>
    <w:rsid w:val="003453A9"/>
    <w:rsid w:val="003537E2"/>
    <w:rsid w:val="003618A0"/>
    <w:rsid w:val="00364F88"/>
    <w:rsid w:val="0037597A"/>
    <w:rsid w:val="00386654"/>
    <w:rsid w:val="00392BBF"/>
    <w:rsid w:val="00395A64"/>
    <w:rsid w:val="003A0886"/>
    <w:rsid w:val="003A551D"/>
    <w:rsid w:val="003B6759"/>
    <w:rsid w:val="003C0E13"/>
    <w:rsid w:val="003C42EC"/>
    <w:rsid w:val="003E7A5D"/>
    <w:rsid w:val="003F7779"/>
    <w:rsid w:val="00420D84"/>
    <w:rsid w:val="00421679"/>
    <w:rsid w:val="00423205"/>
    <w:rsid w:val="00456B4B"/>
    <w:rsid w:val="00462A35"/>
    <w:rsid w:val="004646A0"/>
    <w:rsid w:val="00471016"/>
    <w:rsid w:val="004800BF"/>
    <w:rsid w:val="0049198B"/>
    <w:rsid w:val="00492E1B"/>
    <w:rsid w:val="00497552"/>
    <w:rsid w:val="004A15D9"/>
    <w:rsid w:val="004B3BB2"/>
    <w:rsid w:val="004C3030"/>
    <w:rsid w:val="004C588F"/>
    <w:rsid w:val="004D7307"/>
    <w:rsid w:val="004E4C02"/>
    <w:rsid w:val="004F29C2"/>
    <w:rsid w:val="00500163"/>
    <w:rsid w:val="00521830"/>
    <w:rsid w:val="00527391"/>
    <w:rsid w:val="0053264F"/>
    <w:rsid w:val="0053389A"/>
    <w:rsid w:val="00534DC9"/>
    <w:rsid w:val="00544655"/>
    <w:rsid w:val="0056525A"/>
    <w:rsid w:val="00595092"/>
    <w:rsid w:val="00597B92"/>
    <w:rsid w:val="005A52F2"/>
    <w:rsid w:val="005A7B1B"/>
    <w:rsid w:val="005A7F64"/>
    <w:rsid w:val="005B32A9"/>
    <w:rsid w:val="005C533F"/>
    <w:rsid w:val="005C7DEB"/>
    <w:rsid w:val="005E7ED3"/>
    <w:rsid w:val="005F5C83"/>
    <w:rsid w:val="005F66AF"/>
    <w:rsid w:val="006034C3"/>
    <w:rsid w:val="00623BCA"/>
    <w:rsid w:val="00623C2E"/>
    <w:rsid w:val="00637295"/>
    <w:rsid w:val="006423D2"/>
    <w:rsid w:val="0065300D"/>
    <w:rsid w:val="00655945"/>
    <w:rsid w:val="00662505"/>
    <w:rsid w:val="006A6E27"/>
    <w:rsid w:val="006B13D3"/>
    <w:rsid w:val="006C5CAC"/>
    <w:rsid w:val="006F097B"/>
    <w:rsid w:val="00705009"/>
    <w:rsid w:val="00706D83"/>
    <w:rsid w:val="00713963"/>
    <w:rsid w:val="0072728F"/>
    <w:rsid w:val="00730821"/>
    <w:rsid w:val="007436BC"/>
    <w:rsid w:val="007447B8"/>
    <w:rsid w:val="00745A7A"/>
    <w:rsid w:val="00760FBC"/>
    <w:rsid w:val="00783633"/>
    <w:rsid w:val="007863F1"/>
    <w:rsid w:val="007865F2"/>
    <w:rsid w:val="0079042B"/>
    <w:rsid w:val="007B05E1"/>
    <w:rsid w:val="007B58C0"/>
    <w:rsid w:val="007B5D81"/>
    <w:rsid w:val="007C1AFC"/>
    <w:rsid w:val="007C44C6"/>
    <w:rsid w:val="007D0A26"/>
    <w:rsid w:val="007D0A6B"/>
    <w:rsid w:val="007E106B"/>
    <w:rsid w:val="007F7C69"/>
    <w:rsid w:val="00800693"/>
    <w:rsid w:val="00804B0D"/>
    <w:rsid w:val="00831CEB"/>
    <w:rsid w:val="008351AD"/>
    <w:rsid w:val="00865A76"/>
    <w:rsid w:val="008743B0"/>
    <w:rsid w:val="00895F1B"/>
    <w:rsid w:val="0089768D"/>
    <w:rsid w:val="008A5D15"/>
    <w:rsid w:val="008A77C1"/>
    <w:rsid w:val="008C370A"/>
    <w:rsid w:val="008C5560"/>
    <w:rsid w:val="008E546E"/>
    <w:rsid w:val="008F07F7"/>
    <w:rsid w:val="00903188"/>
    <w:rsid w:val="00904A37"/>
    <w:rsid w:val="00910E39"/>
    <w:rsid w:val="00941104"/>
    <w:rsid w:val="009649F9"/>
    <w:rsid w:val="0097091E"/>
    <w:rsid w:val="00975FE3"/>
    <w:rsid w:val="00980091"/>
    <w:rsid w:val="00983165"/>
    <w:rsid w:val="009A31ED"/>
    <w:rsid w:val="009A7A0D"/>
    <w:rsid w:val="009C20E5"/>
    <w:rsid w:val="009C2417"/>
    <w:rsid w:val="009C2D27"/>
    <w:rsid w:val="009E2B0F"/>
    <w:rsid w:val="009E74D9"/>
    <w:rsid w:val="009F3FF4"/>
    <w:rsid w:val="00A000E5"/>
    <w:rsid w:val="00A0254A"/>
    <w:rsid w:val="00A21E4C"/>
    <w:rsid w:val="00A45914"/>
    <w:rsid w:val="00A45956"/>
    <w:rsid w:val="00A45A02"/>
    <w:rsid w:val="00A54295"/>
    <w:rsid w:val="00A616EB"/>
    <w:rsid w:val="00A71DE0"/>
    <w:rsid w:val="00A74804"/>
    <w:rsid w:val="00A81609"/>
    <w:rsid w:val="00A83028"/>
    <w:rsid w:val="00A9773C"/>
    <w:rsid w:val="00AB0C9F"/>
    <w:rsid w:val="00AC6BC2"/>
    <w:rsid w:val="00AE686D"/>
    <w:rsid w:val="00AF4663"/>
    <w:rsid w:val="00B054AA"/>
    <w:rsid w:val="00B20B76"/>
    <w:rsid w:val="00B22720"/>
    <w:rsid w:val="00B30770"/>
    <w:rsid w:val="00B34A54"/>
    <w:rsid w:val="00B34CCB"/>
    <w:rsid w:val="00B351A7"/>
    <w:rsid w:val="00B561C4"/>
    <w:rsid w:val="00B6224A"/>
    <w:rsid w:val="00B679A6"/>
    <w:rsid w:val="00B81DD2"/>
    <w:rsid w:val="00B83AE2"/>
    <w:rsid w:val="00B92B9D"/>
    <w:rsid w:val="00B97295"/>
    <w:rsid w:val="00B979F1"/>
    <w:rsid w:val="00BA6146"/>
    <w:rsid w:val="00BA63D5"/>
    <w:rsid w:val="00BB0F4E"/>
    <w:rsid w:val="00BB2657"/>
    <w:rsid w:val="00BD4982"/>
    <w:rsid w:val="00BD5A63"/>
    <w:rsid w:val="00BD64CA"/>
    <w:rsid w:val="00BE6681"/>
    <w:rsid w:val="00BE6F0C"/>
    <w:rsid w:val="00BE70E6"/>
    <w:rsid w:val="00C05F09"/>
    <w:rsid w:val="00C07B73"/>
    <w:rsid w:val="00C17073"/>
    <w:rsid w:val="00C31F82"/>
    <w:rsid w:val="00C44674"/>
    <w:rsid w:val="00C52841"/>
    <w:rsid w:val="00C528CC"/>
    <w:rsid w:val="00C65128"/>
    <w:rsid w:val="00C760DA"/>
    <w:rsid w:val="00C82B71"/>
    <w:rsid w:val="00C83635"/>
    <w:rsid w:val="00C84698"/>
    <w:rsid w:val="00C874FC"/>
    <w:rsid w:val="00CB2F42"/>
    <w:rsid w:val="00CB3CD2"/>
    <w:rsid w:val="00CC4261"/>
    <w:rsid w:val="00CD4587"/>
    <w:rsid w:val="00CE1F82"/>
    <w:rsid w:val="00CE3887"/>
    <w:rsid w:val="00CE3A54"/>
    <w:rsid w:val="00CE3A9B"/>
    <w:rsid w:val="00CE5D63"/>
    <w:rsid w:val="00CF61E5"/>
    <w:rsid w:val="00D033E2"/>
    <w:rsid w:val="00D226D3"/>
    <w:rsid w:val="00D229D1"/>
    <w:rsid w:val="00D30536"/>
    <w:rsid w:val="00D724B3"/>
    <w:rsid w:val="00D750AF"/>
    <w:rsid w:val="00D76ED3"/>
    <w:rsid w:val="00D775F3"/>
    <w:rsid w:val="00D80697"/>
    <w:rsid w:val="00D9226A"/>
    <w:rsid w:val="00D92607"/>
    <w:rsid w:val="00D92911"/>
    <w:rsid w:val="00D960DD"/>
    <w:rsid w:val="00DA23F7"/>
    <w:rsid w:val="00DA5E5E"/>
    <w:rsid w:val="00DA7E30"/>
    <w:rsid w:val="00DB4C99"/>
    <w:rsid w:val="00DB6E71"/>
    <w:rsid w:val="00DC3DAC"/>
    <w:rsid w:val="00DC4D8A"/>
    <w:rsid w:val="00DD1F88"/>
    <w:rsid w:val="00DD4738"/>
    <w:rsid w:val="00DE7DF8"/>
    <w:rsid w:val="00DF0393"/>
    <w:rsid w:val="00E15B55"/>
    <w:rsid w:val="00E176CB"/>
    <w:rsid w:val="00E35C85"/>
    <w:rsid w:val="00E424AF"/>
    <w:rsid w:val="00E5049D"/>
    <w:rsid w:val="00E51A04"/>
    <w:rsid w:val="00E74EDC"/>
    <w:rsid w:val="00E8377D"/>
    <w:rsid w:val="00E86D13"/>
    <w:rsid w:val="00E91026"/>
    <w:rsid w:val="00EA151B"/>
    <w:rsid w:val="00EA2DCC"/>
    <w:rsid w:val="00EC3D6D"/>
    <w:rsid w:val="00ED0AF4"/>
    <w:rsid w:val="00EE2BE5"/>
    <w:rsid w:val="00EF2DB9"/>
    <w:rsid w:val="00F018C6"/>
    <w:rsid w:val="00F108F1"/>
    <w:rsid w:val="00F20259"/>
    <w:rsid w:val="00F20480"/>
    <w:rsid w:val="00F24696"/>
    <w:rsid w:val="00F30A8C"/>
    <w:rsid w:val="00F3754E"/>
    <w:rsid w:val="00F46200"/>
    <w:rsid w:val="00F53CBE"/>
    <w:rsid w:val="00F55AB5"/>
    <w:rsid w:val="00F62B8F"/>
    <w:rsid w:val="00F6361A"/>
    <w:rsid w:val="00FA5DA7"/>
    <w:rsid w:val="00FB5619"/>
    <w:rsid w:val="00FC4DC8"/>
    <w:rsid w:val="00FD3813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CBE5"/>
  <w15:chartTrackingRefBased/>
  <w15:docId w15:val="{B2840344-4E45-4C79-84AD-B0AF09F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6D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6D1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letindent1">
    <w:name w:val="bulletindent1"/>
    <w:basedOn w:val="a"/>
    <w:rsid w:val="00187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7C98"/>
    <w:rPr>
      <w:b/>
      <w:bCs/>
    </w:rPr>
  </w:style>
  <w:style w:type="character" w:styleId="a5">
    <w:name w:val="Hyperlink"/>
    <w:basedOn w:val="a0"/>
    <w:uiPriority w:val="99"/>
    <w:unhideWhenUsed/>
    <w:rsid w:val="00187C98"/>
    <w:rPr>
      <w:color w:val="0000FF"/>
      <w:u w:val="single"/>
    </w:rPr>
  </w:style>
  <w:style w:type="paragraph" w:customStyle="1" w:styleId="bulletindent2">
    <w:name w:val="bulletindent2"/>
    <w:basedOn w:val="a"/>
    <w:rsid w:val="00187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lyph">
    <w:name w:val="glyph"/>
    <w:basedOn w:val="a0"/>
    <w:rsid w:val="00187C98"/>
  </w:style>
  <w:style w:type="paragraph" w:styleId="a6">
    <w:name w:val="List Paragraph"/>
    <w:basedOn w:val="a"/>
    <w:uiPriority w:val="34"/>
    <w:qFormat/>
    <w:rsid w:val="00187C98"/>
    <w:pPr>
      <w:ind w:firstLineChars="200" w:firstLine="420"/>
    </w:pPr>
  </w:style>
  <w:style w:type="paragraph" w:customStyle="1" w:styleId="headinganchor">
    <w:name w:val="headinganchor"/>
    <w:basedOn w:val="a"/>
    <w:rsid w:val="00D22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5">
    <w:name w:val="h5"/>
    <w:basedOn w:val="a0"/>
    <w:rsid w:val="00D229D1"/>
  </w:style>
  <w:style w:type="character" w:customStyle="1" w:styleId="headingendmark">
    <w:name w:val="headingendmark"/>
    <w:basedOn w:val="a0"/>
    <w:rsid w:val="00D229D1"/>
  </w:style>
  <w:style w:type="table" w:styleId="a7">
    <w:name w:val="Table Grid"/>
    <w:basedOn w:val="a1"/>
    <w:uiPriority w:val="39"/>
    <w:rsid w:val="0039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get">
    <w:name w:val="target"/>
    <w:basedOn w:val="a"/>
    <w:rsid w:val="00595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B4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ranssent">
    <w:name w:val="transsent"/>
    <w:basedOn w:val="a0"/>
    <w:rsid w:val="005A7B1B"/>
  </w:style>
  <w:style w:type="character" w:styleId="a8">
    <w:name w:val="Emphasis"/>
    <w:basedOn w:val="a0"/>
    <w:uiPriority w:val="20"/>
    <w:qFormat/>
    <w:rsid w:val="00783633"/>
    <w:rPr>
      <w:i/>
      <w:iCs/>
    </w:rPr>
  </w:style>
  <w:style w:type="paragraph" w:styleId="a9">
    <w:name w:val="header"/>
    <w:basedOn w:val="a"/>
    <w:link w:val="Char"/>
    <w:uiPriority w:val="99"/>
    <w:unhideWhenUsed/>
    <w:rsid w:val="00BA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BA63D5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BA6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BA63D5"/>
    <w:rPr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324EE6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24EE6"/>
    <w:rPr>
      <w:sz w:val="18"/>
      <w:szCs w:val="18"/>
    </w:rPr>
  </w:style>
  <w:style w:type="paragraph" w:customStyle="1" w:styleId="Default">
    <w:name w:val="Default"/>
    <w:rsid w:val="009F3FF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92607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FC4DC8"/>
  </w:style>
  <w:style w:type="character" w:customStyle="1" w:styleId="font01">
    <w:name w:val="font01"/>
    <w:basedOn w:val="a0"/>
    <w:qFormat/>
    <w:rsid w:val="00FC4DC8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35</Pages>
  <Words>3970</Words>
  <Characters>22630</Characters>
  <Application>Microsoft Office Word</Application>
  <DocSecurity>0</DocSecurity>
  <Lines>188</Lines>
  <Paragraphs>53</Paragraphs>
  <ScaleCrop>false</ScaleCrop>
  <Company>HP Inc.</Company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aa</cp:lastModifiedBy>
  <cp:revision>56</cp:revision>
  <dcterms:created xsi:type="dcterms:W3CDTF">2023-01-06T12:20:00Z</dcterms:created>
  <dcterms:modified xsi:type="dcterms:W3CDTF">2023-01-10T07:08:00Z</dcterms:modified>
</cp:coreProperties>
</file>