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AC" w:rsidRPr="002E62AC" w:rsidRDefault="002E62AC" w:rsidP="002E62AC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中国药物治疗管理培训与实践专家共识</w:t>
      </w:r>
    </w:p>
    <w:p w:rsidR="00026B89" w:rsidRPr="002E62AC" w:rsidRDefault="002E62AC" w:rsidP="009F02C4">
      <w:pPr>
        <w:spacing w:line="360" w:lineRule="auto"/>
        <w:jc w:val="center"/>
        <w:rPr>
          <w:b/>
          <w:sz w:val="28"/>
          <w:szCs w:val="28"/>
        </w:rPr>
      </w:pPr>
      <w:r w:rsidRPr="002E62AC">
        <w:rPr>
          <w:rFonts w:hint="eastAsia"/>
          <w:b/>
          <w:sz w:val="28"/>
          <w:szCs w:val="28"/>
        </w:rPr>
        <w:t>发布单位：</w:t>
      </w:r>
      <w:r w:rsidR="00026B89" w:rsidRPr="002E62AC">
        <w:rPr>
          <w:rFonts w:hint="eastAsia"/>
          <w:b/>
          <w:sz w:val="28"/>
          <w:szCs w:val="28"/>
        </w:rPr>
        <w:t>中国药物治疗管理联盟</w:t>
      </w:r>
    </w:p>
    <w:p w:rsidR="00026B89" w:rsidRDefault="002E62AC" w:rsidP="009F02C4">
      <w:pPr>
        <w:spacing w:line="360" w:lineRule="auto"/>
        <w:jc w:val="center"/>
        <w:rPr>
          <w:b/>
          <w:sz w:val="28"/>
          <w:szCs w:val="28"/>
        </w:rPr>
      </w:pPr>
      <w:r w:rsidRPr="002E62AC">
        <w:rPr>
          <w:rFonts w:hint="eastAsia"/>
          <w:b/>
          <w:sz w:val="28"/>
          <w:szCs w:val="28"/>
        </w:rPr>
        <w:t>发布时间：</w:t>
      </w:r>
      <w:r w:rsidR="00026B89" w:rsidRPr="002E62AC">
        <w:rPr>
          <w:rFonts w:hint="eastAsia"/>
          <w:b/>
          <w:sz w:val="28"/>
          <w:szCs w:val="28"/>
        </w:rPr>
        <w:t>2019</w:t>
      </w:r>
      <w:r w:rsidR="00026B89" w:rsidRPr="002E62AC">
        <w:rPr>
          <w:rFonts w:hint="eastAsia"/>
          <w:b/>
          <w:sz w:val="28"/>
          <w:szCs w:val="28"/>
        </w:rPr>
        <w:t>年</w:t>
      </w:r>
      <w:r w:rsidR="00026B89" w:rsidRPr="002E62AC">
        <w:rPr>
          <w:rFonts w:hint="eastAsia"/>
          <w:b/>
          <w:sz w:val="28"/>
          <w:szCs w:val="28"/>
        </w:rPr>
        <w:t>12</w:t>
      </w:r>
      <w:r w:rsidR="00026B89" w:rsidRPr="002E62AC">
        <w:rPr>
          <w:rFonts w:hint="eastAsia"/>
          <w:b/>
          <w:sz w:val="28"/>
          <w:szCs w:val="28"/>
        </w:rPr>
        <w:t>月</w:t>
      </w:r>
      <w:r w:rsidR="00026B89" w:rsidRPr="002E62AC">
        <w:rPr>
          <w:rFonts w:hint="eastAsia"/>
          <w:b/>
          <w:sz w:val="28"/>
          <w:szCs w:val="28"/>
        </w:rPr>
        <w:t>16</w:t>
      </w:r>
      <w:r w:rsidR="00026B89" w:rsidRPr="002E62AC">
        <w:rPr>
          <w:rFonts w:hint="eastAsia"/>
          <w:b/>
          <w:sz w:val="28"/>
          <w:szCs w:val="28"/>
        </w:rPr>
        <w:t>日</w:t>
      </w:r>
    </w:p>
    <w:p w:rsidR="002E62AC" w:rsidRPr="002E62AC" w:rsidRDefault="002E62AC" w:rsidP="002E62AC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根据国务院《关于实施健康中国行动的意见》（国发〔2019〕13号）、《关于印发中国防治慢性病中长期规划（2017—2025年）的通知》（国办发〔2017〕12号）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以及原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国家卫生计生委办公厅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国家中医药管理局办公室</w:t>
      </w:r>
      <w:hyperlink r:id="rId7" w:history="1">
        <w:r>
          <w:rPr>
            <w:rFonts w:ascii="华文仿宋" w:eastAsia="华文仿宋" w:hAnsi="华文仿宋" w:cs="宋体" w:hint="eastAsia"/>
            <w:color w:val="000000"/>
            <w:sz w:val="28"/>
            <w:szCs w:val="28"/>
            <w:u w:color="000000"/>
            <w:lang w:val="zh-TW" w:eastAsia="zh-TW"/>
          </w:rPr>
          <w:t>《关于加强药事管理转变药学服务模式的通知》（国卫办医发〔2017〕26号）</w:t>
        </w:r>
      </w:hyperlink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的文件精神，药师参与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心脑血管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等重大疾病的防范行动，是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加快药学服务转型，实践药物治疗管理，提升药师执业能力的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社会需求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和发展方向。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药物治疗管理（Medication Therapy Management，MTM）起源于美国，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其目的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是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授权医务人员识别并解决药物治疗相关问题，减少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医疗保险负担，优化患者药物治疗结果。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多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由经过规范化培训并获得药物治疗管理资格的MTM 药师，为患者提供全流程、全周期、连续性和一体化的药物治疗管理服务，以帮助患者建立用药记录、纠正用药差错、调整治疗药物而最大程度地实现合理用药，同时实现为社会节省医保费用，帮助药师提升社会地位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职业尊严。当前 MTM 服务价值已在临床实践中被广泛证实，成为全球主流的药学服务模式。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 xml:space="preserve"> 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为此，中国医药教育协会、中国医药商业协会、中国药学会医院药学专业委员会、国家老年临床医学研究中心老年药学联盟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北京药师协会、广东省药学会，决定联合发起成立“中国药物治疗管理联盟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>（China Medication Therapy Management Union，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CMTMU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）”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以下简称CMTM联盟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，并组织部分参与MTM引进推广、教材编写、培训教学、试点实践的资深药学专家，借鉴国际先进经验，结合我国实际情况，编写了《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中国药物治疗管理（CMTM）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培训与实践标准专家共识》。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《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中国药物治疗管理（CMTM）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培训与实践标准专家共识》，主要包括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中国药物治疗管理（CMTM）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培训标准和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中国药物治疗管理（CMTM）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服务实践标准两个部分，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由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CMTM联盟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成员单位共同执行，同时也供相关政府部门、商保公司和有意参与推广普及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工作的其他单位研究参考。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</w:p>
    <w:p w:rsidR="002E62AC" w:rsidRDefault="002E62AC" w:rsidP="002E62AC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u w:color="000000"/>
        </w:rPr>
        <w:t xml:space="preserve">第一章  </w:t>
      </w:r>
      <w:r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u w:color="000000"/>
          <w:lang w:val="zh-TW"/>
        </w:rPr>
        <w:t>中国药物治疗管理（CMTM）</w:t>
      </w:r>
      <w:r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u w:color="000000"/>
          <w:lang w:val="zh-TW" w:eastAsia="zh-TW"/>
        </w:rPr>
        <w:t>培训标准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一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培训教材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培训内容借鉴《美国药师协会药物治疗管理服务》、《药学监护实践方法——以患者为中心的药物治疗管理服务》、《药物治疗管理教学与实践手册》等相关教材，以及疾病的诊疗指南等相关内容，制定相关培训项目的培训大纲，具有系统的培训教材。教材内容应包括但不限于药物治疗管理方法学，药物治疗学及药物治疗管理教学案例等内容。</w:t>
      </w:r>
    </w:p>
    <w:p w:rsidR="002E62AC" w:rsidRDefault="002E62AC" w:rsidP="002E62A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培训师资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培训师资应具有经过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国际或者CMTM联盟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认证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或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授权的培训机构颁发的相关培训师资证书。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学员条件</w:t>
      </w:r>
    </w:p>
    <w:p w:rsidR="002E62AC" w:rsidRDefault="002E62AC" w:rsidP="002E62AC">
      <w:pPr>
        <w:adjustRightInd w:val="0"/>
        <w:snapToGrid w:val="0"/>
        <w:spacing w:line="360" w:lineRule="auto"/>
        <w:ind w:firstLine="20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 xml:space="preserve"> （一）医院药学领域学员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1.学历条件：大学本科（医学、药学相关专业）及以上或者取得中级职称。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社区医疗机构学员可放宽到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大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学专科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（医学、药学相关专业）及以上。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2.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工作经历：大学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专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科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本科，从事医学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或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药学相关工作3年及以上；硕士，从事医学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或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药学相关工作2年及以上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博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士，从事药学相关工作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1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年及以上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（二）药品流通领域学员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1.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学历条件：大学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专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科（医学、药学相关专业）及以上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或取得执业药师资质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2.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工作经历：从事药房（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药店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）药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学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服务或药物管理工作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3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年及以上。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（三）其他药学领域学员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1.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学历条件：全日制大学本科（医学、药学相关专业）及以上。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2.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工作经历：大学本科，从事药学教学</w:t>
      </w:r>
      <w:r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  <w:t>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科研、管理或相关工作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3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年及以上；硕士，从事药学教学</w:t>
      </w:r>
      <w:r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  <w:t>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科研、管理或相关工作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2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年及以上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;博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士，从事药学教学</w:t>
      </w:r>
      <w:r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  <w:t>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科研、管理或相关工作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1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年及以上</w:t>
      </w:r>
      <w:r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  <w:t>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培训内容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培训内容应至少涵盖但不限于以下内容：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（一）药物治疗管理的起源、发展及现状。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（二）药物治疗管理国际标准工作流程及商业运营模式。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（三）适合中国国情的药物治疗管理标准工作流程。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（四）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覆盖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至少四种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慢性病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的药物治疗管理。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>（五）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覆盖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至少四种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慢性病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的药物治疗管理案例分析。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（六）药物治疗管理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相关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专业技能和沟通技巧。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除以上培训内容外，应根据学员所在领域的不同，而适当调整、增加相适应的内容。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五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培训方式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采用线上与线下相结合的方式，培训机构应具备为学员提供网上学习和网上考核的网络平台。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六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培训流程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（一）网上自学，为期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2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至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3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个月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（二）面授，至少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2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天。由培训师资现场讲授案例，采用情景模拟的方式，实训实操，角色扮演。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（三）案例审核，面授后在规定时间内完成线上考试或提交案例。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七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考核发证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培训机构应建立科学合理的考核机制，设置自学阶段理论考核、面授考核和案例考核。通过结合理论知识考核和现场角色扮演考核，全面评估学员的学习效果。每个阶段考核的通过分数应不低于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70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分（百分制），全部考核通过方可颁发证书。必须确保通过考核的药师充分掌握所学理论知识和基本技能，可以在临床实践中提供药物治疗管理服务。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八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继续教育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通过培训获得药物治疗管理证书的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药师还需要定期完成线上或线下继续教育，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及时更新专业知识与服务技能，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以更好地在执业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>机构持续提供药物治疗管理服务。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</w:p>
    <w:p w:rsidR="002E62AC" w:rsidRDefault="002E62AC" w:rsidP="002E62AC">
      <w:pPr>
        <w:adjustRightInd w:val="0"/>
        <w:snapToGrid w:val="0"/>
        <w:spacing w:line="360" w:lineRule="auto"/>
        <w:ind w:firstLine="200"/>
        <w:jc w:val="center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u w:color="000000"/>
          <w:lang w:val="zh-TW" w:eastAsia="zh-TW"/>
        </w:rPr>
        <w:t xml:space="preserve">第二章  </w:t>
      </w:r>
      <w:r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u w:color="000000"/>
          <w:lang w:val="zh-TW"/>
        </w:rPr>
        <w:t>中国药物治疗管理（CMTM）</w:t>
      </w:r>
      <w:r>
        <w:rPr>
          <w:rFonts w:ascii="华文仿宋" w:eastAsia="华文仿宋" w:hAnsi="华文仿宋" w:cs="宋体" w:hint="eastAsia"/>
          <w:b/>
          <w:bCs/>
          <w:color w:val="000000"/>
          <w:sz w:val="28"/>
          <w:szCs w:val="28"/>
          <w:u w:color="000000"/>
          <w:lang w:val="zh-TW" w:eastAsia="zh-TW"/>
        </w:rPr>
        <w:t>服务实践标准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九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提供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服务人员资格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（一）通过药物治疗管理培训并获得证书的药师，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才具备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在各自的执业单位开展药物治疗管理服务的资格。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（二）未取得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MTM或CMTM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证书的药师，不可以直接提供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服务，但是可以作为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药师的助理，为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药师提供必要的辅助支持。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第十条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标准工作流程的建立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根据本单位的专业特长、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机构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内医疗流程、信息平台特点，以及患者疾病特点等情况，建立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MTM专项服务的标准工作流程和必需的工作模板，以保证服务的同质化和标准化。实施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MTM服务前应针对准备工作进行自我评估，标准流程和工作模板应涵盖信息收集、分析评估、方案制定、方案实施，以及跟踪随访五个步骤。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（一）信息收集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1.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用适当的面谈技巧来收集相关资料，包括患者信息（人口学信息、家族史、生活习惯等）、疾病诊断（主诉、既往病史、现病史、营养状况等）、药品信息（目前用药情况、既往用药史、过敏史、疫苗接种史等）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2.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直接向患者、患者家属、照护者及医疗人员来收集资料(当需要时)。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3.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询问所有用药体验(药名、剂量、过敏、疗效、不良反应等)，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>作为用药决策的参考。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4.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通过了解用药体验可以制定满足患者对药物治疗相关需求的策略。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5.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由患者目前的情况、疾病及需求，来确定所收集信息的相关性与重要性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，并根据患者精神状态、提问技巧、信息来源、收集信息的技术等因素来评估信息的可靠性和有效性。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6.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取得完整且正确的用药史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过敏史。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7.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取得完整且正确的目前用药记录。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8.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数据收集的过程必须有系统性，且能持续追踪进行。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9.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仅收集需要的且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相关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的数据，不要问无关的信息。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10.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相关数据的记录，最好以可重复取得的方式进行。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1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1.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所有询问过程与记录的信息都应取得患者的同意，并予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保密。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（二）药物治疗分析评估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1.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对所收集的患者病史，回顾和评估疾病治疗效果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2.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对患者进行简单体检和评估，包括实验室检查数据、血压、身高、BMI、腰围和整体外观等。 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3.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患者用药依从性评估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4.药物治疗相关问题。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（1）是否有不必要的药物治疗；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2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是否需要额外的药物治疗；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（3）是否药物治疗无效；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（4）是否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给药剂量过高；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（5）是否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给药剂量过低；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>（6）是否有不适宜药物剂型或给药途径；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（7）是否有可疑药物不良事件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5.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引发药物治疗相关问题的原因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。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（1）药物种类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不适宜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（2）药物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剂型不适宜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（3）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药物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疗程不适宜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（4）患者自身原因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（三）药物治疗目标和治疗方案的制定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1.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治疗目标应依照患者的每一种疾病来设定，每种疾病有其治疗控制目标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，应以药物治疗相对应的适应证为基础。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2.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描述要达到的预期治疗目标。应以能观察或可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检测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的临床或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实验室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参数来描述，以便于评估药物治疗的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有效性和安全性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3.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在适当情况下，药师应与患者互相讨论治疗目标，并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达成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共识。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4.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治疗目标应实际可行，是患者目前能力或潜能做得到的。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5.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治疗目标应包含一份能达成的时间表，并描述多久时间应监测哪一项目或指标。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6.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所有达到预期治疗目标的药物治疗方案的备选方案都应考虑到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并选择最佳方案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；充分考虑药物治疗的有效性、安全性、经济性、依从性。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（四）药物治疗方案的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干预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1.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药物治疗方案的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干预包括医师层面、患者层面等。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2.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药师可以通过直接干预来解决、减少或者避免药物相关问题。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>每项干预要考虑到患者状况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用药需求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以及药物治疗问题，并做到个体化。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3.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药师在不超出其职责范围的情况下，基于自己的专业技能，可以给予患者额外的服务。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4.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药物治疗管理的价值取决于药师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干预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方案的质量，包括建议处方医师更改患者的治疗方案、采用一定的措施提高患者的依从性、生活方式的改变及其他服务。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5.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药师需要不断更新自己的知识，以便于快速有效地发现药物治疗相关问题，并向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医师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提供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专业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建议以确保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患者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获得最佳的临床结局。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6.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如果干预的方案超出其执业范围，药师务必及时将患者转诊给有特定执业资格的药师、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医师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或者其他医务人员。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7.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需要转诊的情况包括但不限于：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①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需要诊断或评价发现的新的问题；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②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专业患者教育帮助其更好地管理慢性疾病（如糖尿病、高血压）；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③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高危药物的药学监护（如华法林、地高辛）；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④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实验室检查异常(如血脂水平、血糖水平、凝血指标、肝功能试验)；⑤药物治疗剂量调整或方案变更。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8.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为了确保转诊的流畅性，药师务必与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医师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建立起基于相互信任和尊重的合作关系。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（五）跟踪随访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1.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通过跟踪随访记录患者药物治疗的实际结果，以及医师是否经药师建议后更改处方，或患者经药师教育后而改变用药行为的成效。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2.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通过跟踪随访评估药物治疗的疗效，并比较实际结果与预期达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>到的治疗目标，以确定患者的疗效进展状况。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3.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通过跟踪随访评估药物治疗的安全性。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4.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通过跟踪随访评估患者的用药依从性。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5.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通过跟踪随访依需要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调整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照护计划。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6.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通过跟踪随访而对照护计划的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调整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必须记录下来。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7.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跟踪随访评估必须是系统性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的，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且持续执行，直至达到治疗目标。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8.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若有需要，患者、家属或照护者、医师应参与评估过程。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一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收费模式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有条件的单位可设立收费标准，收费水平可以参考当地的医疗收费标准，根据服务时长、病种或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药师水平等分级收费，建立相应的收费编码。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服务方式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提供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服务可以利用新技术手段，采用线下和线上相结合的方式，信息收集可以通过线上电话、视频、语音、手机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APP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等网络手段获取，初次服务通过线下面诊的方式，进行药物治疗分析评估，并制定方案，方案实施阶段和后续的随访沟通可以再回到线上，通过电话、视频、语音、手机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APP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等网络手段来实施。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有条件的单位可以尝试开发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服务专用信息平台以方便患者信息收集、数据录入、文件传输等，以提高药师跟患者之间的互动效率，改善患者就医体验。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十三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服务场所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提供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服务应该具备可以充分保证患者隐私的专用面诊空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>间，可以是独立的房间，也可以是公共空间的隐蔽区域，服务场所面积不做特殊要求，保证环境舒适、安静、温馨，适合与患者进行深入沟通即可。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文档记录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提供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服务应该详细记录整个服务过程和服务时长，并及时将文档归档入患者纸质病历或电子病历中，为后续随访、转诊和患者的MTM服务费用报销提供依据。内部文档记录可采用SOAP（S:主观信息, O:客观信息, A评估, P计划）模式，需要交代给患者文档包括但不限于：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（一）个人用药记录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PMR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（二）药物治疗行动计划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MAP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需要交给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医师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或其它药师的文档包括但不限于：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（一）患者的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SOAP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记录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（二）转诊信</w:t>
      </w:r>
    </w:p>
    <w:p w:rsidR="002E62AC" w:rsidRDefault="002E62AC" w:rsidP="002E62AC">
      <w:pPr>
        <w:adjustRightInd w:val="0"/>
        <w:snapToGrid w:val="0"/>
        <w:spacing w:line="360" w:lineRule="auto"/>
        <w:ind w:firstLineChars="100" w:firstLine="28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（三）患者药物治疗相关问题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MRPs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五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服务效果评价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应从临床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结局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、经济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成本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、人文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关怀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三个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维度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为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服务制定评价指标，并定期回顾提供服务的案例，评估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服务效果。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第十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六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 xml:space="preserve">条 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服务规范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药师在提供服务过程中应该遵守以下基本的职业操守：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（一）严守患者资料保密与隐私。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（二）应以关怀、爱护与热心的态度来照护患者用药，建立尊重与互信关系。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>（三）确定患者对药物治疗的需求、关心与顾虑。多倾听患者描述并使用其能理解的词汇与语言。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（四）给患者机会，鼓励他们多发问。当患者能接受与配合药师意见时，正面肯定与鼓励患者。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（五）若有与多位医师相关的药物治疗问题疑虑时，可先与当地医疗机构协调讨论处理方式。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（六）需要时，与患者的主治医师直接沟通药物治疗问题的解决方案。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（七）尊重其他药师或医务人员的专业能力与价值。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（八）持续提升专业判断能力，能够为所照护的患者提供符合其需求的照护意见或行为，并为自己所提供的照护负责。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（九）以月例会方式定期讨论个案辅导经验，接受持续教育，发表文章，从而实现专业的持续成长。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（十）不可破坏医师与患者之间的互信关系；不可说医师诊断有问题；不可说医师是故意让患者多看病；不可说医师乱开药或开药不对；勿与患者讨论医师处方的疑虑。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一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）不可批评其他医务人员的行为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(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包括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医师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护理人员、药师、营养师、物理治疗师、职能治疗师等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)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二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）药师在照护患者期间不得虚报服务，不得由不具备资格人员代为服务，且不得有服务态度不佳、额外收费、借机推销等事项。</w:t>
      </w:r>
    </w:p>
    <w:p w:rsidR="002E62AC" w:rsidRDefault="002E62AC" w:rsidP="002E62AC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（十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三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）药师要在自己的执业权责范围内提供服务，不可越权提供诊断、开具处方、调整处方服务，必要时可采用合作药物治疗管理模式，通过与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医师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签订协议进行处方调整，解决药师没有处方权的问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lastRenderedPageBreak/>
        <w:t>题；或转诊相关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/>
        </w:rPr>
        <w:t>医师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  <w:lang w:val="zh-TW" w:eastAsia="zh-TW"/>
        </w:rPr>
        <w:t>或其他有权限的医务人员。</w:t>
      </w:r>
    </w:p>
    <w:p w:rsidR="002E62AC" w:rsidRDefault="002E62AC" w:rsidP="002E62AC">
      <w:pPr>
        <w:adjustRightInd w:val="0"/>
        <w:snapToGrid w:val="0"/>
        <w:spacing w:line="360" w:lineRule="auto"/>
        <w:jc w:val="left"/>
        <w:rPr>
          <w:rFonts w:ascii="华文仿宋" w:eastAsia="华文仿宋" w:hAnsi="华文仿宋" w:cs="宋体"/>
          <w:color w:val="000000"/>
          <w:sz w:val="28"/>
          <w:szCs w:val="28"/>
          <w:u w:color="000000"/>
          <w:lang w:val="zh-TW" w:eastAsia="zh-TW"/>
        </w:rPr>
      </w:pPr>
    </w:p>
    <w:p w:rsidR="002E62AC" w:rsidRDefault="002E62AC" w:rsidP="002E62AC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u w:color="000000"/>
        </w:rPr>
        <w:t>中国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药物治疗管理（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u w:color="000000"/>
        </w:rPr>
        <w:t>CMTM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）培训与实践标准专家共识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  <w:u w:color="000000"/>
        </w:rPr>
        <w:t>专家组名单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5"/>
        <w:gridCol w:w="1152"/>
        <w:gridCol w:w="6689"/>
      </w:tblGrid>
      <w:tr w:rsidR="002E62AC" w:rsidTr="002E62AC">
        <w:trPr>
          <w:trHeight w:val="414"/>
          <w:jc w:val="center"/>
        </w:trPr>
        <w:tc>
          <w:tcPr>
            <w:tcW w:w="8356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指导专家（按姓氏笔画排序，排名不分先后）</w:t>
            </w:r>
          </w:p>
        </w:tc>
      </w:tr>
      <w:tr w:rsidR="002E62AC" w:rsidTr="002E62AC">
        <w:trPr>
          <w:trHeight w:val="414"/>
          <w:jc w:val="center"/>
        </w:trPr>
        <w:tc>
          <w:tcPr>
            <w:tcW w:w="5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6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所在机构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王育琴</w:t>
            </w:r>
          </w:p>
        </w:tc>
        <w:tc>
          <w:tcPr>
            <w:tcW w:w="66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首都医科大学宣武医院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刘俊义</w:t>
            </w:r>
          </w:p>
        </w:tc>
        <w:tc>
          <w:tcPr>
            <w:tcW w:w="66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北京大学药学院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李大魁</w:t>
            </w:r>
          </w:p>
        </w:tc>
        <w:tc>
          <w:tcPr>
            <w:tcW w:w="66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北京协和医院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李玉珍</w:t>
            </w:r>
          </w:p>
        </w:tc>
        <w:tc>
          <w:tcPr>
            <w:tcW w:w="66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北京大学人民医院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李雄</w:t>
            </w:r>
          </w:p>
        </w:tc>
        <w:tc>
          <w:tcPr>
            <w:tcW w:w="66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广东药科大学临床药学院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胡欣</w:t>
            </w:r>
          </w:p>
        </w:tc>
        <w:tc>
          <w:tcPr>
            <w:tcW w:w="66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黄志军</w:t>
            </w:r>
          </w:p>
        </w:tc>
        <w:tc>
          <w:tcPr>
            <w:tcW w:w="66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翟所迪</w:t>
            </w:r>
          </w:p>
        </w:tc>
        <w:tc>
          <w:tcPr>
            <w:tcW w:w="66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北京大学第三医院</w:t>
            </w:r>
          </w:p>
        </w:tc>
      </w:tr>
      <w:tr w:rsidR="002E62AC" w:rsidTr="002E62AC">
        <w:trPr>
          <w:trHeight w:val="414"/>
          <w:jc w:val="center"/>
        </w:trPr>
        <w:tc>
          <w:tcPr>
            <w:tcW w:w="8356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8"/>
                <w:szCs w:val="28"/>
              </w:rPr>
              <w:t>撰写专家团队（按姓氏笔画排序，排名不分先后）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于芝颖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北京大学人民医院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于荣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山西省心血管病医院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王延东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中山大学中山眼科中心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王丽娜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北京水利医院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王丽霞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中国中医科学院广安门医院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王妍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佛山市第一人民医院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王若伦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广州医科大学附属第二医院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南方医科大学珠江医院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广东省药学会学术部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王家伟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首都医科大学附属北京同仁医院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王景红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中国中医科学院望京医院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王燕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广州市第一人民医院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邓艾平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武汉中心医院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石平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运城市中心医院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龙恩武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四川省人民医院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平江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北京维世达诊所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叶真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北京金象大药房医药连锁有限责任公司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田琳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首都医科大学附属北京妇产医院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司徒冰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广州医科大学附属第三医院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边佳明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中国人民解放军陆军总医院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朱珠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北京协和医院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朱晓虹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首都医科大学附属北京佑安医院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朱曼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中国人民解放军总医院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伍俊妍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中山大学孙逸仙纪念医院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任建业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阳煤集团总医院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华国栋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北京中医药大学东直门医院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刘世霆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南方医科大学南方医院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刘丽宏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首都医科大学附属北京朝阳医院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刘炜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首都医科大学附属北京世纪坛医院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刘治军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首都医科大学附属北京安贞医院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刘建芳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白求恩国际和平医院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刘艳辉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上海市浦东新区公利医院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刘韬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中山大学肿瘤防治中心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闫素英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首都医科大学宣武医院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米佳丽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遂宁市中心医院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安卓玲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首都医科大学附属北京朝阳医院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孙春华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孙路路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首都医科大学附属北京世纪坛医院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孙艳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中国人民解放军总医院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纪立伟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劳海燕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杜广清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首都医科大学附属北京康复医院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李达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莱佛士医疗北京国际救援中心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李庆南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汕头市中心医院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李国辉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中国医学科学院肿瘤医院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李朋梅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中日友好医院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李健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中国人民解放军南部战区总医院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李润萍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抚顺矿务局总医院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李培红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中国中医科学院西苑医院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应急总医院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李澎灏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深圳市第二人民医院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杨明娜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北京市中关村医院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杨春霞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北京市顺义区医院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杨敏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杨景秀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北京新世纪儿童医院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吴建龙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深圳市第二人民医院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吴晓松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暨南大学附属第一医院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吴晓玲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广东省中西医结合医院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吴新荣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中国人民解放军南部战区总医院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邱凯锋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中山大学孙逸仙纪念医院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何艳玲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广州市妇女儿童医疗中心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沈司京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北京优联耳鼻喉医院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沈素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首都医科大学附属北京友谊医院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宋燕青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吉林大学白求恩第一医院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张志东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暨南大学附属第一医院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张述耀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暨南大学医学院附属广州红十字会医院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张金彦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北京市第二医院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张弨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首都医科大学附属同仁医院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张威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北京积水潭医院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lastRenderedPageBreak/>
              <w:t>71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张艳华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北京大学肿瘤医院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张景富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北京市昌平区医院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陆斌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北京市第一中西医结合医院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陈文瑛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南方医科大学第三附属医院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陈世才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首都医科大学附属北京潞河医院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陈吉生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广东药科大学附属第一医院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陈孝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陈杰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陈怡禄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广州市妇女儿童医疗中心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陈莲珍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中国医学科学院肿瘤医院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陈维红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山西白求恩医院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武迎磊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邢台市第三医院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林华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广东省中医院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林阳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首都医科大学附属北京安贞医院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果伟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首都医科大学附属北京安定医院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周颖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北京大学第一医院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郑志华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广东省药学会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郑锦坤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粤北人民医院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赵立波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首都医科大学附属北京儿童医院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赵志刚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首都医科大学附属北京天坛医院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赵环宇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首都医科大学附属北京同仁医院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赵建来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北京回民医院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赵荣生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北京大学第三医院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赵奎君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首都医科大学附属北京友谊医院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赵冠人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中国人民解放军总医院第八医学中心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胡永芳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北京清华长庚医院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战寒秋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首都医科大学附属北京地坛医院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段京莉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北京大学国际医院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姜德春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首都医科大学宣武医院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姚晖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佛山市第二人民医院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袁瑞玲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北京药师协会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贾丹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北京圆心科技有限公司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顾红燕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首都医科大学附属北京世纪坛医院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顾红燕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首都医科大学附属北京世纪坛医院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郭代红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中国人民解放军总医院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郭振勇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首都医科大学附属北京胸科医院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唐洪梅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广州中医药大学第一附属医院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黄红兵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中山大学肿瘤防治中心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黄际薇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中山大学附属第三医院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梅清华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广东省第二人民医院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曹学东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山西省中西医结合医院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曹俊岭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北京中医药大学东方医院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常惠礼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清远市人民医院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康震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中国药科大学国家执业药师发展研究中心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彭军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河北燕达医院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韩永鹏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北京市中西医结合医院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韩毅音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北京市丰台区南苑医院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程林忠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长治医学院附属和平医院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曾英彤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温预关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广州市惠爱医院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谢守霞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深圳市人民医院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赖伟华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广东省人民医院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甄健存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北京积水潭医院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蔡庆群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广州中医药大学第一附属医院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蔡德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汕头大学医学院第一附属医院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冀连梅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北京冀药师健康管理有限公司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魏国义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北京市朝阳区大屯社区卫生服务中心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魏建英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北京华信医院</w:t>
            </w:r>
          </w:p>
        </w:tc>
      </w:tr>
      <w:tr w:rsidR="002E62AC" w:rsidTr="002E62AC">
        <w:trPr>
          <w:trHeight w:val="399"/>
          <w:jc w:val="center"/>
        </w:trPr>
        <w:tc>
          <w:tcPr>
            <w:tcW w:w="515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152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魏理</w:t>
            </w:r>
          </w:p>
        </w:tc>
        <w:tc>
          <w:tcPr>
            <w:tcW w:w="6689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E62AC" w:rsidRDefault="002E62AC" w:rsidP="002E62A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广州医科大学附属第一医院</w:t>
            </w:r>
          </w:p>
        </w:tc>
      </w:tr>
    </w:tbl>
    <w:p w:rsidR="002E62AC" w:rsidRDefault="002E62AC" w:rsidP="002E62AC">
      <w:pPr>
        <w:adjustRightInd w:val="0"/>
        <w:snapToGrid w:val="0"/>
        <w:spacing w:line="360" w:lineRule="auto"/>
        <w:ind w:firstLineChars="200" w:firstLine="561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8"/>
          <w:szCs w:val="28"/>
          <w:u w:color="000000"/>
          <w:lang w:val="zh-TW" w:eastAsia="zh-TW"/>
        </w:rPr>
      </w:pPr>
    </w:p>
    <w:p w:rsidR="002E62AC" w:rsidRDefault="002E62AC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参考文献：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br/>
        <w:t>[1]国务院.国务院关于实施健康中国行动的意见(国发〔2019〕13号)[EB/OL].(2019-07-15).</w:t>
      </w:r>
    </w:p>
    <w:p w:rsidR="002E62AC" w:rsidRDefault="002E62AC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lastRenderedPageBreak/>
        <w:t>http://www.gov.cn/zhengce/content/2019-07/15/content_5409492.htm</w:t>
      </w:r>
    </w:p>
    <w:p w:rsidR="002E62AC" w:rsidRDefault="002E62AC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[2]国务院办公厅.国务院办公厅关于印发中国防治慢性病中长期规划（2017—2025年）的通知)(国办发〔2017〕12号)[EB/OL].(2017-02-14).</w:t>
      </w:r>
    </w:p>
    <w:p w:rsidR="002E62AC" w:rsidRDefault="002E62AC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http://www.gov.cn/zhengce/content/2017-02/14/content_5167886.htm</w:t>
      </w:r>
    </w:p>
    <w:p w:rsidR="002E62AC" w:rsidRDefault="002E62AC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[3]国家卫生计生委.关于加强药事管理转变药学服务模式的通知(国卫办医发〔2017〕26号</w:t>
      </w:r>
    </w:p>
    <w:p w:rsidR="002E62AC" w:rsidRDefault="002E62AC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)[EB/OL].(2017-07-12).http://www.nhfpc.gov.cn/yzygj/s7659/201707/b44339ebef924f038003e1b7dca492f2.shtml</w:t>
      </w:r>
    </w:p>
    <w:p w:rsidR="002E62AC" w:rsidRDefault="002E62AC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[4]国家药品监督管理局执业药师资格认证中心.执业药师业务规范[EB/OL].(2017-03-12).</w:t>
      </w:r>
    </w:p>
    <w:p w:rsidR="002E62AC" w:rsidRDefault="002E62AC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http://www.cqlp.org/info/link.aspx?id=3213&amp;page=1</w:t>
      </w:r>
    </w:p>
    <w:p w:rsidR="002E62AC" w:rsidRDefault="002E62AC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[5]李达，闫素英. 药物治疗管理教学与实践手册[M].北京：人民卫生出版社，2018：13-40.</w:t>
      </w:r>
    </w:p>
    <w:p w:rsidR="00527ED1" w:rsidRDefault="00527ED1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［</w:t>
      </w:r>
      <w:r w:rsidR="00B82544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6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］</w:t>
      </w:r>
      <w:r w:rsidR="00B82544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曾英彤，伍俊妍、郑志华主译</w:t>
      </w:r>
      <w:r w:rsidR="00DF2FB2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 </w:t>
      </w:r>
      <w:r w:rsidR="00B82544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美国药师协会药物治疗管理服务，</w:t>
      </w:r>
      <w:r w:rsidR="00DF2FB2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 xml:space="preserve"> [M].北京：</w:t>
      </w:r>
      <w:r w:rsidR="00B82544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中国医药科技出版社</w:t>
      </w:r>
      <w:r w:rsidR="00DF2FB2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，2018年</w:t>
      </w:r>
    </w:p>
    <w:p w:rsidR="002E62AC" w:rsidRDefault="00B82544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[7</w:t>
      </w:r>
      <w:r w:rsidR="002E62AC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]AphA delivering medication therapy management services [Z].American Pharmacists Assoiation,2014.</w:t>
      </w:r>
    </w:p>
    <w:p w:rsidR="002E62AC" w:rsidRDefault="00B82544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[8</w:t>
      </w:r>
      <w:r w:rsidR="002E62AC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]Apha pharmacy-based cardiovascular disease [Z].American Pharmacists Assoiation,2015.</w:t>
      </w:r>
    </w:p>
    <w:p w:rsidR="002E62AC" w:rsidRDefault="00B82544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[9</w:t>
      </w:r>
      <w:r w:rsidR="002E62AC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]The Pharmacist &amp; patient-centered diabetes care [Z].American Pharmacists Assoiation,2017.</w:t>
      </w:r>
    </w:p>
    <w:p w:rsidR="002E62AC" w:rsidRDefault="00B82544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[10</w:t>
      </w:r>
      <w:r w:rsidR="002E62AC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]中国高血压防治指南（2018年修订版）[J]. 心脑血管病防治，</w:t>
      </w:r>
      <w:r w:rsidR="002E62AC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lastRenderedPageBreak/>
        <w:t>2019,19(1):1-38.</w:t>
      </w:r>
    </w:p>
    <w:p w:rsidR="002E62AC" w:rsidRDefault="00B82544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[11</w:t>
      </w:r>
      <w:r w:rsidR="002E62AC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]中国成人血脂异常防治指南（2016年修订版）[J]. 中国循环杂志.2016,31(10):937-953.</w:t>
      </w:r>
    </w:p>
    <w:p w:rsidR="002E62AC" w:rsidRDefault="00B82544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[12</w:t>
      </w:r>
      <w:r w:rsidR="002E62AC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]中国2型糖尿病防治指南（2017年版）[J]. 中华糖尿病杂志,2018,10(1) :4-67.</w:t>
      </w:r>
    </w:p>
    <w:p w:rsidR="002E62AC" w:rsidRDefault="00B82544" w:rsidP="002E62AC">
      <w:pPr>
        <w:rPr>
          <w:rFonts w:ascii="华文仿宋" w:eastAsia="华文仿宋" w:hAnsi="华文仿宋" w:cs="宋体"/>
          <w:color w:val="000000"/>
          <w:sz w:val="28"/>
          <w:szCs w:val="28"/>
          <w:u w:color="000000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[13</w:t>
      </w:r>
      <w:r w:rsidR="002E62AC">
        <w:rPr>
          <w:rFonts w:ascii="华文仿宋" w:eastAsia="华文仿宋" w:hAnsi="华文仿宋" w:cs="宋体" w:hint="eastAsia"/>
          <w:color w:val="000000"/>
          <w:sz w:val="28"/>
          <w:szCs w:val="28"/>
          <w:u w:color="000000"/>
        </w:rPr>
        <w:t>]康震, 金有豫, 朱珠, 等译. 药学监护实践方法——以患者为中心的药物治疗管理服务.3版.北京：化学工业出版社, 2016:30-53</w:t>
      </w:r>
    </w:p>
    <w:sectPr w:rsidR="002E62AC" w:rsidSect="00221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36" w:rsidRDefault="00627E36" w:rsidP="009F02C4">
      <w:r>
        <w:separator/>
      </w:r>
    </w:p>
  </w:endnote>
  <w:endnote w:type="continuationSeparator" w:id="0">
    <w:p w:rsidR="00627E36" w:rsidRDefault="00627E36" w:rsidP="009F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36" w:rsidRDefault="00627E36" w:rsidP="009F02C4">
      <w:r>
        <w:separator/>
      </w:r>
    </w:p>
  </w:footnote>
  <w:footnote w:type="continuationSeparator" w:id="0">
    <w:p w:rsidR="00627E36" w:rsidRDefault="00627E36" w:rsidP="009F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9D1D"/>
    <w:multiLevelType w:val="singleLevel"/>
    <w:tmpl w:val="3D169D1D"/>
    <w:lvl w:ilvl="0">
      <w:start w:val="2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444"/>
    <w:rsid w:val="00026B89"/>
    <w:rsid w:val="001D4444"/>
    <w:rsid w:val="00221881"/>
    <w:rsid w:val="002E62AC"/>
    <w:rsid w:val="003538D9"/>
    <w:rsid w:val="003B7195"/>
    <w:rsid w:val="00410D40"/>
    <w:rsid w:val="00527ED1"/>
    <w:rsid w:val="00573477"/>
    <w:rsid w:val="00627E36"/>
    <w:rsid w:val="00797339"/>
    <w:rsid w:val="0097003C"/>
    <w:rsid w:val="009F02C4"/>
    <w:rsid w:val="00B82544"/>
    <w:rsid w:val="00C33174"/>
    <w:rsid w:val="00DF2046"/>
    <w:rsid w:val="00D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E62AC"/>
    <w:pPr>
      <w:spacing w:before="100" w:after="100"/>
    </w:pPr>
    <w:rPr>
      <w:rFonts w:ascii="宋体" w:hAnsi="宋体" w:cs="宋体"/>
      <w:color w:val="000000"/>
      <w:sz w:val="24"/>
      <w:u w:color="000000"/>
    </w:rPr>
  </w:style>
  <w:style w:type="character" w:styleId="a4">
    <w:name w:val="Hyperlink"/>
    <w:basedOn w:val="a0"/>
    <w:uiPriority w:val="99"/>
    <w:unhideWhenUsed/>
    <w:qFormat/>
    <w:rsid w:val="002E62AC"/>
    <w:rPr>
      <w:color w:val="0000FF" w:themeColor="hyperlink"/>
      <w:u w:val="single"/>
    </w:rPr>
  </w:style>
  <w:style w:type="paragraph" w:customStyle="1" w:styleId="A5">
    <w:name w:val="正文 A"/>
    <w:qFormat/>
    <w:rsid w:val="002E62AC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List Paragraph"/>
    <w:qFormat/>
    <w:rsid w:val="002E62AC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"/>
    <w:uiPriority w:val="99"/>
    <w:unhideWhenUsed/>
    <w:rsid w:val="002E6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E62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E62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E62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xgk.hainan.gov.cn/hi/HI0110/201708/W0201708305715347205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20</Pages>
  <Words>1418</Words>
  <Characters>8086</Characters>
  <Application>Microsoft Office Word</Application>
  <DocSecurity>0</DocSecurity>
  <Lines>67</Lines>
  <Paragraphs>18</Paragraphs>
  <ScaleCrop>false</ScaleCrop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2019-12-16T05:54:00Z</dcterms:created>
  <dcterms:modified xsi:type="dcterms:W3CDTF">2019-12-16T08:38:00Z</dcterms:modified>
</cp:coreProperties>
</file>