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4D" w:rsidRPr="001948D6" w:rsidRDefault="00584A1D">
      <w:pPr>
        <w:pStyle w:val="affffff7"/>
        <w:framePr w:wrap="around"/>
        <w:rPr>
          <w:rFonts w:ascii="Times New Roman"/>
        </w:rPr>
      </w:pPr>
      <w:r w:rsidRPr="001948D6">
        <w:rPr>
          <w:rFonts w:ascii="Times New Roman"/>
        </w:rPr>
        <w:t>ICS </w:t>
      </w:r>
      <w:bookmarkStart w:id="0" w:name="ICS"/>
      <w:r w:rsidRPr="001948D6">
        <w:rPr>
          <w:rFonts w:ascii="Times New Roman"/>
        </w:rPr>
        <w:fldChar w:fldCharType="begin">
          <w:ffData>
            <w:name w:val="ICS"/>
            <w:enabled/>
            <w:calcOnExit w:val="0"/>
            <w:helpText w:type="text" w:val="请输入正确的ICS号："/>
            <w:textInput>
              <w:default w:val="67.050"/>
            </w:textInput>
          </w:ffData>
        </w:fldChar>
      </w:r>
      <w:r w:rsidRPr="001948D6">
        <w:rPr>
          <w:rFonts w:ascii="Times New Roman"/>
        </w:rPr>
        <w:instrText xml:space="preserve"> FORMTEXT </w:instrText>
      </w:r>
      <w:r w:rsidRPr="001948D6">
        <w:rPr>
          <w:rFonts w:ascii="Times New Roman"/>
        </w:rPr>
      </w:r>
      <w:r w:rsidRPr="001948D6">
        <w:rPr>
          <w:rFonts w:ascii="Times New Roman"/>
        </w:rPr>
        <w:fldChar w:fldCharType="separate"/>
      </w:r>
      <w:r w:rsidRPr="001948D6">
        <w:rPr>
          <w:rFonts w:ascii="Times New Roman"/>
        </w:rPr>
        <w:t>67.050</w:t>
      </w:r>
      <w:r w:rsidRPr="001948D6">
        <w:rPr>
          <w:rFonts w:ascii="Times New Roman"/>
        </w:rPr>
        <w:fldChar w:fldCharType="end"/>
      </w:r>
      <w:bookmarkEnd w:id="0"/>
    </w:p>
    <w:bookmarkStart w:id="1" w:name="WXFLH"/>
    <w:p w:rsidR="0038224D" w:rsidRPr="001948D6" w:rsidRDefault="00584A1D">
      <w:pPr>
        <w:pStyle w:val="affffff7"/>
        <w:framePr w:wrap="around"/>
        <w:rPr>
          <w:rFonts w:ascii="Times New Roman"/>
        </w:rPr>
      </w:pPr>
      <w:r w:rsidRPr="001948D6">
        <w:rPr>
          <w:rFonts w:ascii="Times New Roman"/>
        </w:rPr>
        <w:fldChar w:fldCharType="begin">
          <w:ffData>
            <w:name w:val="WXFLH"/>
            <w:enabled/>
            <w:calcOnExit w:val="0"/>
            <w:helpText w:type="text" w:val="请输入中国标准文献分类号："/>
            <w:textInput>
              <w:default w:val="C25"/>
            </w:textInput>
          </w:ffData>
        </w:fldChar>
      </w:r>
      <w:r w:rsidRPr="001948D6">
        <w:rPr>
          <w:rFonts w:ascii="Times New Roman"/>
        </w:rPr>
        <w:instrText xml:space="preserve"> FORMTEXT </w:instrText>
      </w:r>
      <w:r w:rsidRPr="001948D6">
        <w:rPr>
          <w:rFonts w:ascii="Times New Roman"/>
        </w:rPr>
      </w:r>
      <w:r w:rsidRPr="001948D6">
        <w:rPr>
          <w:rFonts w:ascii="Times New Roman"/>
        </w:rPr>
        <w:fldChar w:fldCharType="separate"/>
      </w:r>
      <w:r w:rsidRPr="001948D6">
        <w:rPr>
          <w:rFonts w:ascii="Times New Roman"/>
        </w:rPr>
        <w:t>C25</w:t>
      </w:r>
      <w:r w:rsidRPr="001948D6">
        <w:rPr>
          <w:rFonts w:ascii="Times New Roman"/>
        </w:rPr>
        <w:fldChar w:fldCharType="end"/>
      </w:r>
      <w:bookmarkEnd w:id="1"/>
    </w:p>
    <w:p w:rsidR="0038224D" w:rsidRPr="001948D6" w:rsidRDefault="0038224D">
      <w:pPr>
        <w:pStyle w:val="affffb"/>
        <w:framePr w:wrap="around"/>
      </w:pPr>
    </w:p>
    <w:p w:rsidR="0038224D" w:rsidRPr="001948D6" w:rsidRDefault="00584A1D">
      <w:pPr>
        <w:pStyle w:val="affffd"/>
        <w:framePr w:wrap="around"/>
        <w:rPr>
          <w:rFonts w:ascii="Times New Roman"/>
        </w:rPr>
      </w:pPr>
      <w:r w:rsidRPr="001948D6">
        <w:rPr>
          <w:rFonts w:ascii="Times New Roman"/>
        </w:rPr>
        <w:t>团体标准</w:t>
      </w:r>
    </w:p>
    <w:p w:rsidR="0038224D" w:rsidRPr="001948D6" w:rsidRDefault="00584A1D">
      <w:pPr>
        <w:pStyle w:val="22"/>
        <w:framePr w:wrap="around"/>
        <w:rPr>
          <w:rFonts w:ascii="Times New Roman"/>
        </w:rPr>
      </w:pPr>
      <w:r w:rsidRPr="001948D6">
        <w:rPr>
          <w:rFonts w:ascii="Times New Roman"/>
        </w:rPr>
        <w:t>T/ GDPA 0000—201</w:t>
      </w:r>
      <w:r w:rsidR="00442F65">
        <w:rPr>
          <w:rFonts w:ascii="Times New Roman" w:hint="eastAsia"/>
        </w:rPr>
        <w:t>X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8224D" w:rsidRPr="001948D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24D" w:rsidRPr="001948D6" w:rsidRDefault="00584A1D">
            <w:pPr>
              <w:pStyle w:val="afffff2"/>
              <w:framePr w:wrap="around"/>
              <w:rPr>
                <w:rFonts w:ascii="Times New Roman" w:eastAsia="黑体"/>
              </w:rPr>
            </w:pPr>
            <w:r w:rsidRPr="001948D6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>
                      <wp:simplePos x="0" y="0"/>
                      <wp:positionH relativeFrom="column">
                        <wp:posOffset>4735195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2540" b="0"/>
                      <wp:wrapNone/>
                      <wp:docPr id="6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id="DT" o:spid="_x0000_s1026" o:spt="1" style="position:absolute;left:0pt;margin-left:372.85pt;margin-top:2.7pt;height:18pt;width:90pt;z-index:-251660288;mso-width-relative:page;mso-height-relative:page;" fillcolor="#FFFFFF" filled="t" stroked="f" coordsize="21600,21600" o:gfxdata="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pI1t4tYAAAAIAQAADwAAAAAAAAABACAAAAAiAAAAZHJzL2Rvd25yZXYueG1sUEsBAhQAFAAAAAgA&#10;h07iQDfHGzLuAQAA0gMAAA4AAAAAAAAAAQAgAAAAJQEAAGRycy9lMm9Eb2MueG1sUEsFBgAAAAAG&#10;AAYAWQEAAIU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1948D6">
              <w:rPr>
                <w:rFonts w:ascii="Times New Roman" w:eastAsia="黑体"/>
              </w:rPr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2" w:name="DT"/>
            <w:r w:rsidRPr="001948D6">
              <w:rPr>
                <w:rFonts w:ascii="Times New Roman" w:eastAsia="黑体"/>
              </w:rPr>
              <w:instrText>FORMTEXT</w:instrText>
            </w:r>
            <w:r w:rsidRPr="001948D6">
              <w:rPr>
                <w:rFonts w:ascii="Times New Roman" w:eastAsia="黑体"/>
              </w:rPr>
            </w:r>
            <w:r w:rsidRPr="001948D6">
              <w:rPr>
                <w:rFonts w:ascii="Times New Roman" w:eastAsia="黑体"/>
              </w:rPr>
              <w:fldChar w:fldCharType="separate"/>
            </w:r>
            <w:r w:rsidRPr="001948D6">
              <w:rPr>
                <w:rFonts w:ascii="Times New Roman" w:eastAsia="黑体"/>
              </w:rPr>
              <w:t>     </w:t>
            </w:r>
            <w:r w:rsidRPr="001948D6">
              <w:rPr>
                <w:rFonts w:ascii="Times New Roman" w:eastAsia="黑体"/>
              </w:rPr>
              <w:fldChar w:fldCharType="end"/>
            </w:r>
            <w:bookmarkEnd w:id="2"/>
          </w:p>
        </w:tc>
      </w:tr>
    </w:tbl>
    <w:p w:rsidR="0038224D" w:rsidRPr="001948D6" w:rsidRDefault="0038224D">
      <w:pPr>
        <w:pStyle w:val="22"/>
        <w:framePr w:wrap="around"/>
        <w:rPr>
          <w:rFonts w:ascii="Times New Roman"/>
        </w:rPr>
      </w:pPr>
    </w:p>
    <w:p w:rsidR="0038224D" w:rsidRPr="001948D6" w:rsidRDefault="0038224D">
      <w:pPr>
        <w:pStyle w:val="22"/>
        <w:framePr w:wrap="around"/>
        <w:rPr>
          <w:rFonts w:ascii="Times New Roman"/>
        </w:rPr>
      </w:pPr>
    </w:p>
    <w:bookmarkStart w:id="3" w:name="StdName"/>
    <w:p w:rsidR="0038224D" w:rsidRPr="001948D6" w:rsidRDefault="00584A1D">
      <w:pPr>
        <w:pStyle w:val="affff0"/>
        <w:framePr w:wrap="around"/>
        <w:rPr>
          <w:rFonts w:ascii="Times New Roman"/>
        </w:rPr>
      </w:pPr>
      <w:r w:rsidRPr="001948D6">
        <w:rPr>
          <w:rFonts w:ascii="Times New Roman"/>
        </w:rPr>
        <w:fldChar w:fldCharType="begin">
          <w:ffData>
            <w:name w:val="StdName"/>
            <w:enabled/>
            <w:calcOnExit w:val="0"/>
            <w:textInput>
              <w:default w:val="二氢杨梅素手性异构体的检测 液相色谱法"/>
            </w:textInput>
          </w:ffData>
        </w:fldChar>
      </w:r>
      <w:r w:rsidRPr="001948D6">
        <w:rPr>
          <w:rFonts w:ascii="Times New Roman"/>
        </w:rPr>
        <w:instrText xml:space="preserve"> FORMTEXT </w:instrText>
      </w:r>
      <w:r w:rsidRPr="001948D6">
        <w:rPr>
          <w:rFonts w:ascii="Times New Roman"/>
        </w:rPr>
      </w:r>
      <w:r w:rsidRPr="001948D6">
        <w:rPr>
          <w:rFonts w:ascii="Times New Roman"/>
        </w:rPr>
        <w:fldChar w:fldCharType="separate"/>
      </w:r>
      <w:r w:rsidRPr="001948D6">
        <w:rPr>
          <w:rFonts w:ascii="Times New Roman"/>
        </w:rPr>
        <w:t>二氢杨梅素手性异构体的检测</w:t>
      </w:r>
      <w:r w:rsidRPr="001948D6">
        <w:rPr>
          <w:rFonts w:ascii="Times New Roman"/>
        </w:rPr>
        <w:t xml:space="preserve"> </w:t>
      </w:r>
      <w:r w:rsidRPr="001948D6">
        <w:rPr>
          <w:rFonts w:ascii="Times New Roman"/>
        </w:rPr>
        <w:t>液相色谱法</w:t>
      </w:r>
      <w:r w:rsidRPr="001948D6">
        <w:rPr>
          <w:rFonts w:ascii="Times New Roman"/>
        </w:rPr>
        <w:fldChar w:fldCharType="end"/>
      </w:r>
      <w:bookmarkEnd w:id="3"/>
    </w:p>
    <w:p w:rsidR="0038224D" w:rsidRPr="001948D6" w:rsidRDefault="00584A1D">
      <w:pPr>
        <w:pStyle w:val="affff"/>
        <w:framePr w:wrap="around"/>
      </w:pPr>
      <w:r w:rsidRPr="001948D6">
        <w:t xml:space="preserve">Determination of stereoisomers of </w:t>
      </w:r>
      <w:proofErr w:type="spellStart"/>
      <w:r w:rsidRPr="001948D6">
        <w:t>Dihydromyricetin</w:t>
      </w:r>
      <w:proofErr w:type="spellEnd"/>
      <w:r w:rsidRPr="001948D6">
        <w:t>--High performance liquid chromatography method</w:t>
      </w:r>
    </w:p>
    <w:p w:rsidR="0038224D" w:rsidRPr="001948D6" w:rsidRDefault="00584A1D">
      <w:pPr>
        <w:pStyle w:val="afffe"/>
        <w:framePr w:wrap="around"/>
        <w:rPr>
          <w:rFonts w:ascii="Times New Roman"/>
        </w:rPr>
      </w:pPr>
      <w:r w:rsidRPr="001948D6">
        <w:rPr>
          <w:rFonts w:ascii="Times New Roman"/>
        </w:rPr>
        <w:fldChar w:fldCharType="begin">
          <w:ffData>
            <w:name w:val="YZBS"/>
            <w:enabled/>
            <w:calcOnExit w:val="0"/>
            <w:textInput/>
          </w:ffData>
        </w:fldChar>
      </w:r>
      <w:bookmarkStart w:id="4" w:name="YZBS"/>
      <w:r w:rsidRPr="001948D6">
        <w:rPr>
          <w:rFonts w:ascii="Times New Roman"/>
        </w:rPr>
        <w:instrText xml:space="preserve"> FORMTEXT </w:instrText>
      </w:r>
      <w:r w:rsidRPr="001948D6">
        <w:rPr>
          <w:rFonts w:ascii="Times New Roman"/>
        </w:rPr>
      </w:r>
      <w:r w:rsidRPr="001948D6">
        <w:rPr>
          <w:rFonts w:ascii="Times New Roman"/>
        </w:rPr>
        <w:fldChar w:fldCharType="separate"/>
      </w:r>
      <w:r w:rsidRPr="001948D6">
        <w:rPr>
          <w:rFonts w:ascii="Times New Roman"/>
        </w:rPr>
        <w:t>     </w:t>
      </w:r>
      <w:r w:rsidRPr="001948D6">
        <w:rPr>
          <w:rFonts w:ascii="Times New Roman"/>
        </w:rPr>
        <w:fldChar w:fldCharType="end"/>
      </w:r>
      <w:bookmarkEnd w:id="4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38224D" w:rsidRPr="001948D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24D" w:rsidRPr="001948D6" w:rsidRDefault="00584A1D" w:rsidP="004F1292">
            <w:pPr>
              <w:pStyle w:val="afffd"/>
              <w:framePr w:wrap="around"/>
              <w:rPr>
                <w:rFonts w:ascii="Times New Roman"/>
              </w:rPr>
            </w:pPr>
            <w:r w:rsidRPr="001948D6">
              <w:rPr>
                <w:rFonts w:ascii="Times New Roman"/>
              </w:rPr>
              <w:t>（</w:t>
            </w:r>
            <w:r w:rsidR="004F1292">
              <w:rPr>
                <w:rFonts w:ascii="Times New Roman" w:hint="eastAsia"/>
              </w:rPr>
              <w:t>征求意见</w:t>
            </w:r>
            <w:r w:rsidRPr="001948D6">
              <w:rPr>
                <w:rFonts w:ascii="Times New Roman"/>
              </w:rPr>
              <w:t>稿）</w:t>
            </w:r>
            <w:r w:rsidRPr="001948D6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73E5D762" wp14:editId="5384D225">
                      <wp:simplePos x="0" y="0"/>
                      <wp:positionH relativeFrom="column">
                        <wp:posOffset>2201545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0" t="0" r="4445" b="0"/>
                      <wp:wrapNone/>
                      <wp:docPr id="5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id="RQ" o:spid="_x0000_s1026" o:spt="1" style="position:absolute;left:0pt;margin-left:173.35pt;margin-top:45.15pt;height:20pt;width:150pt;z-index:-251658240;mso-width-relative:page;mso-height-relative:page;" fillcolor="#FFFFFF" filled="t" stroked="f" coordsize="21600,21600" o:gfxdata="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FyNMNYAAAAKAQAADwAAAAAAAAABACAAAAAiAAAAZHJzL2Rvd25yZXYueG1sUEsBAhQAFAAAAAgA&#10;h07iQPwhWqTuAQAA0gMAAA4AAAAAAAAAAQAgAAAAJQEAAGRycy9lMm9Eb2MueG1sUEsFBgAAAAAG&#10;AAYAWQEAAIUFAAAAAA==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 w:rsidRPr="001948D6">
              <w:rPr>
                <w:rFonts w:asci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297EC5E9" wp14:editId="7F7B47C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1905" t="3175" r="4445" b="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id="LB" o:spid="_x0000_s1026" o:spt="1" style="position:absolute;left:0pt;margin-left:193.35pt;margin-top:20.15pt;height:24pt;width:100pt;z-index:-251659264;mso-width-relative:page;mso-height-relative:page;" fillcolor="#FFFFFF" filled="t" stroked="f" coordsize="21600,21600" o:gfxdata="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CL6HXAAAACQEAAA8AAAAAAAAAAQAgAAAAIgAAAGRycy9kb3ducmV2LnhtbFBLAQIUABQAAAAI&#10;AIdO4kCrQiJB7gEAANIDAAAOAAAAAAAAAAEAIAAAACYBAABkcnMvZTJvRG9jLnhtbFBLBQYAAAAA&#10;BgAGAFkBAACGBQAAAAA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1948D6">
              <w:rPr>
                <w:rFonts w:ascii="Times New Roman"/>
              </w:rPr>
              <w:t xml:space="preserve"> </w:t>
            </w:r>
          </w:p>
        </w:tc>
      </w:tr>
      <w:tr w:rsidR="0038224D" w:rsidRPr="001948D6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224D" w:rsidRPr="001948D6" w:rsidRDefault="00584A1D">
            <w:pPr>
              <w:pStyle w:val="afffc"/>
              <w:framePr w:wrap="around"/>
              <w:rPr>
                <w:rFonts w:ascii="Times New Roman"/>
              </w:rPr>
            </w:pPr>
            <w:r w:rsidRPr="001948D6">
              <w:rPr>
                <w:rFonts w:ascii="Times New Roman"/>
              </w:rP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5" w:name="WCRQ"/>
            <w:r w:rsidRPr="001948D6">
              <w:rPr>
                <w:rFonts w:ascii="Times New Roman"/>
              </w:rPr>
              <w:instrText>FORMTEXT</w:instrText>
            </w:r>
            <w:r w:rsidRPr="001948D6">
              <w:rPr>
                <w:rFonts w:ascii="Times New Roman"/>
              </w:rPr>
            </w:r>
            <w:r w:rsidRPr="001948D6">
              <w:rPr>
                <w:rFonts w:ascii="Times New Roman"/>
              </w:rPr>
              <w:fldChar w:fldCharType="separate"/>
            </w:r>
            <w:r w:rsidRPr="001948D6">
              <w:rPr>
                <w:rFonts w:ascii="Times New Roman"/>
              </w:rPr>
              <w:t>     </w:t>
            </w:r>
            <w:r w:rsidRPr="001948D6">
              <w:rPr>
                <w:rFonts w:ascii="Times New Roman"/>
              </w:rPr>
              <w:fldChar w:fldCharType="end"/>
            </w:r>
            <w:bookmarkEnd w:id="5"/>
          </w:p>
        </w:tc>
      </w:tr>
    </w:tbl>
    <w:p w:rsidR="0038224D" w:rsidRPr="001948D6" w:rsidRDefault="004F1292">
      <w:pPr>
        <w:pStyle w:val="afff9"/>
        <w:framePr w:wrap="around" w:hAnchor="page" w:x="1201" w:y="14146"/>
      </w:pPr>
      <w:r w:rsidRPr="001948D6">
        <w:t>201</w:t>
      </w:r>
      <w:r w:rsidR="00584A1D" w:rsidRPr="001948D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9CA6E73" wp14:editId="25FBF4FD">
                <wp:simplePos x="0" y="0"/>
                <wp:positionH relativeFrom="column">
                  <wp:posOffset>-11430</wp:posOffset>
                </wp:positionH>
                <wp:positionV relativeFrom="page">
                  <wp:posOffset>9253220</wp:posOffset>
                </wp:positionV>
                <wp:extent cx="6121400" cy="635"/>
                <wp:effectExtent l="12700" t="13970" r="9525" b="13970"/>
                <wp:wrapNone/>
                <wp:docPr id="2" name="直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id="直线 10" o:spid="_x0000_s1026" o:spt="20" style="position:absolute;left:0pt;margin-left:-0.9pt;margin-top:728.6pt;height:0.05pt;width:482pt;mso-position-vertical-relative:page;z-index:251658240;mso-width-relative:page;mso-height-relative:page;" filled="f" stroked="t" coordsize="21600,21600" o:gfxdata="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zR4sk2QAAAAwBAAAPAAAAAAAAAAEAIAAAACIAAABkcnMvZG93bnJldi54&#10;bWxQSwECFAAUAAAACACHTuJA1MEoiMABAABWAwAADgAAAAAAAAABACAAAAAoAQAAZHJzL2Uyb0Rv&#10;Yy54bWxQSwUGAAAAAAYABgBZAQAAWgUAAAAA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 w:rsidR="00442F65">
        <w:rPr>
          <w:rFonts w:hint="eastAsia"/>
        </w:rPr>
        <w:t>X</w:t>
      </w:r>
      <w:r w:rsidR="00584A1D" w:rsidRPr="001948D6">
        <w:t xml:space="preserve"> - </w:t>
      </w:r>
      <w:r w:rsidRPr="001948D6"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1948D6">
        <w:instrText>FORMTEXT</w:instrText>
      </w:r>
      <w:r w:rsidRPr="001948D6">
        <w:fldChar w:fldCharType="separate"/>
      </w:r>
      <w:r w:rsidRPr="001948D6">
        <w:t>XX</w:t>
      </w:r>
      <w:r w:rsidRPr="001948D6">
        <w:fldChar w:fldCharType="end"/>
      </w:r>
      <w:r w:rsidRPr="001948D6">
        <w:t xml:space="preserve"> - </w:t>
      </w:r>
      <w:r w:rsidRPr="001948D6"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1948D6">
        <w:instrText>FORMTEXT</w:instrText>
      </w:r>
      <w:r w:rsidRPr="001948D6">
        <w:fldChar w:fldCharType="separate"/>
      </w:r>
      <w:r w:rsidRPr="001948D6">
        <w:t>XX</w:t>
      </w:r>
      <w:r w:rsidRPr="001948D6">
        <w:fldChar w:fldCharType="end"/>
      </w:r>
      <w:r w:rsidR="00584A1D" w:rsidRPr="001948D6">
        <w:t>发布</w:t>
      </w:r>
    </w:p>
    <w:p w:rsidR="0038224D" w:rsidRPr="001948D6" w:rsidRDefault="00584A1D">
      <w:pPr>
        <w:pStyle w:val="affffffb"/>
        <w:framePr w:wrap="around" w:hAnchor="page" w:x="6781" w:y="14131"/>
      </w:pPr>
      <w:r w:rsidRPr="001948D6">
        <w:t>201</w:t>
      </w:r>
      <w:r w:rsidR="00442F65">
        <w:rPr>
          <w:rFonts w:hint="eastAsia"/>
        </w:rPr>
        <w:t>X</w:t>
      </w:r>
      <w:r w:rsidRPr="001948D6">
        <w:t xml:space="preserve"> - </w:t>
      </w:r>
      <w:r w:rsidRPr="001948D6"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6" w:name="SM"/>
      <w:r w:rsidRPr="001948D6">
        <w:instrText>FORMTEXT</w:instrText>
      </w:r>
      <w:r w:rsidRPr="001948D6">
        <w:fldChar w:fldCharType="separate"/>
      </w:r>
      <w:r w:rsidRPr="001948D6">
        <w:t>XX</w:t>
      </w:r>
      <w:r w:rsidRPr="001948D6">
        <w:fldChar w:fldCharType="end"/>
      </w:r>
      <w:bookmarkEnd w:id="6"/>
      <w:r w:rsidRPr="001948D6">
        <w:t xml:space="preserve"> - </w:t>
      </w:r>
      <w:r w:rsidRPr="001948D6"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7" w:name="SD"/>
      <w:r w:rsidRPr="001948D6">
        <w:instrText>FORMTEXT</w:instrText>
      </w:r>
      <w:r w:rsidRPr="001948D6">
        <w:fldChar w:fldCharType="separate"/>
      </w:r>
      <w:r w:rsidRPr="001948D6">
        <w:t>XX</w:t>
      </w:r>
      <w:r w:rsidRPr="001948D6">
        <w:fldChar w:fldCharType="end"/>
      </w:r>
      <w:bookmarkEnd w:id="7"/>
      <w:r w:rsidRPr="001948D6">
        <w:t>实施</w:t>
      </w:r>
    </w:p>
    <w:p w:rsidR="0038224D" w:rsidRPr="001948D6" w:rsidRDefault="00584A1D">
      <w:pPr>
        <w:pStyle w:val="afffff1"/>
        <w:framePr w:wrap="around"/>
        <w:rPr>
          <w:rFonts w:ascii="Times New Roman"/>
        </w:rPr>
      </w:pPr>
      <w:r w:rsidRPr="001948D6">
        <w:rPr>
          <w:rFonts w:ascii="Times New Roman"/>
        </w:rPr>
        <w:t>广东省药学会</w:t>
      </w:r>
    </w:p>
    <w:p w:rsidR="0038224D" w:rsidRPr="001948D6" w:rsidRDefault="00584A1D">
      <w:pPr>
        <w:pStyle w:val="affd"/>
        <w:rPr>
          <w:rFonts w:ascii="Times New Roman"/>
        </w:rPr>
        <w:sectPr w:rsidR="0038224D" w:rsidRPr="001948D6">
          <w:pgSz w:w="11906" w:h="16838"/>
          <w:pgMar w:top="567" w:right="851" w:bottom="1134" w:left="1418" w:header="0" w:footer="0" w:gutter="0"/>
          <w:pgNumType w:start="1"/>
          <w:cols w:space="720"/>
          <w:docGrid w:type="lines" w:linePitch="312"/>
        </w:sectPr>
      </w:pPr>
      <w:r w:rsidRPr="001948D6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2332355</wp:posOffset>
                </wp:positionV>
                <wp:extent cx="6121400" cy="635"/>
                <wp:effectExtent l="12700" t="6350" r="9525" b="12065"/>
                <wp:wrapNone/>
                <wp:docPr id="1" name="直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line id="直线 11" o:spid="_x0000_s1026" o:spt="20" style="position:absolute;left:0pt;margin-left:-0.9pt;margin-top:183.65pt;height:0.05pt;width:482pt;z-index:251659264;mso-width-relative:page;mso-height-relative:page;" filled="f" stroked="t" coordsize="21600,21600" o:gfxdata="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6T58bYAAAACgEAAA8AAAAAAAAAAQAgAAAAIgAAAGRycy9kb3ducmV2LnhtbFBL&#10;AQIUABQAAAAIAIdO4kAI8QGsvQEAAFYDAAAOAAAAAAAAAAEAIAAAACc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38224D" w:rsidRPr="001948D6" w:rsidRDefault="00584A1D">
      <w:pPr>
        <w:pStyle w:val="affffff4"/>
        <w:rPr>
          <w:rFonts w:ascii="Times New Roman"/>
        </w:rPr>
      </w:pPr>
      <w:r w:rsidRPr="001948D6">
        <w:rPr>
          <w:rFonts w:ascii="Times New Roman"/>
        </w:rPr>
        <w:lastRenderedPageBreak/>
        <w:t>前</w:t>
      </w:r>
      <w:bookmarkStart w:id="8" w:name="BKQY"/>
      <w:r w:rsidRPr="001948D6">
        <w:rPr>
          <w:rFonts w:ascii="Times New Roman"/>
        </w:rPr>
        <w:t>  </w:t>
      </w:r>
      <w:r w:rsidRPr="001948D6">
        <w:rPr>
          <w:rFonts w:ascii="Times New Roman"/>
        </w:rPr>
        <w:t>言</w:t>
      </w:r>
      <w:bookmarkEnd w:id="8"/>
    </w:p>
    <w:p w:rsidR="0038224D" w:rsidRPr="001948D6" w:rsidRDefault="00584A1D">
      <w:pPr>
        <w:pStyle w:val="affd"/>
        <w:rPr>
          <w:rFonts w:ascii="Times New Roman"/>
        </w:rPr>
      </w:pPr>
      <w:r w:rsidRPr="001948D6">
        <w:rPr>
          <w:rFonts w:ascii="Times New Roman"/>
        </w:rPr>
        <w:t>本标准按照</w:t>
      </w:r>
      <w:r w:rsidRPr="001948D6">
        <w:rPr>
          <w:rFonts w:ascii="Times New Roman"/>
        </w:rPr>
        <w:t xml:space="preserve">GB/ T 1.1 -2009 </w:t>
      </w:r>
      <w:r w:rsidRPr="001948D6">
        <w:rPr>
          <w:rFonts w:ascii="Times New Roman"/>
        </w:rPr>
        <w:t>给出的规则起草。</w:t>
      </w:r>
    </w:p>
    <w:p w:rsidR="0038224D" w:rsidRPr="002C3642" w:rsidRDefault="00584A1D">
      <w:pPr>
        <w:pStyle w:val="affd"/>
        <w:rPr>
          <w:rFonts w:ascii="Times New Roman"/>
        </w:rPr>
      </w:pPr>
      <w:r w:rsidRPr="002C3642">
        <w:rPr>
          <w:rFonts w:ascii="Times New Roman"/>
        </w:rPr>
        <w:t>本标准由广东省药学</w:t>
      </w:r>
      <w:proofErr w:type="gramStart"/>
      <w:r w:rsidRPr="002C3642">
        <w:rPr>
          <w:rFonts w:ascii="Times New Roman"/>
        </w:rPr>
        <w:t>会药物</w:t>
      </w:r>
      <w:proofErr w:type="gramEnd"/>
      <w:r w:rsidRPr="002C3642">
        <w:rPr>
          <w:rFonts w:ascii="Times New Roman"/>
        </w:rPr>
        <w:t>手性专业委员会提出。</w:t>
      </w:r>
    </w:p>
    <w:p w:rsidR="0038224D" w:rsidRPr="002C3642" w:rsidRDefault="00584A1D">
      <w:pPr>
        <w:pStyle w:val="affd"/>
        <w:rPr>
          <w:rFonts w:ascii="Times New Roman"/>
        </w:rPr>
      </w:pPr>
      <w:r w:rsidRPr="002C3642">
        <w:rPr>
          <w:rFonts w:ascii="Times New Roman"/>
        </w:rPr>
        <w:t>本标准由</w:t>
      </w:r>
      <w:r w:rsidR="001F1FD7" w:rsidRPr="002C3642">
        <w:rPr>
          <w:rFonts w:ascii="Times New Roman" w:hint="eastAsia"/>
        </w:rPr>
        <w:t>广东省药学会团体标准委员会</w:t>
      </w:r>
      <w:r w:rsidRPr="002C3642">
        <w:rPr>
          <w:rFonts w:ascii="Times New Roman"/>
        </w:rPr>
        <w:t>归口。</w:t>
      </w:r>
    </w:p>
    <w:p w:rsidR="0038224D" w:rsidRPr="001948D6" w:rsidRDefault="00584A1D">
      <w:pPr>
        <w:pStyle w:val="affd"/>
        <w:rPr>
          <w:rFonts w:ascii="Times New Roman"/>
        </w:rPr>
      </w:pPr>
      <w:r w:rsidRPr="001948D6">
        <w:rPr>
          <w:rFonts w:ascii="Times New Roman"/>
        </w:rPr>
        <w:t>本标准负责起草单位：</w:t>
      </w:r>
      <w:r w:rsidR="00B469B1" w:rsidRPr="001948D6">
        <w:rPr>
          <w:rFonts w:ascii="Times New Roman"/>
        </w:rPr>
        <w:t xml:space="preserve"> </w:t>
      </w:r>
    </w:p>
    <w:p w:rsidR="0038224D" w:rsidRPr="001948D6" w:rsidRDefault="00584A1D">
      <w:pPr>
        <w:pStyle w:val="affd"/>
        <w:rPr>
          <w:rFonts w:ascii="Times New Roman"/>
        </w:rPr>
      </w:pPr>
      <w:r w:rsidRPr="001948D6">
        <w:rPr>
          <w:rFonts w:ascii="Times New Roman"/>
        </w:rPr>
        <w:t>本标准主要起草人：</w:t>
      </w:r>
      <w:r w:rsidR="00B469B1" w:rsidRPr="001948D6">
        <w:rPr>
          <w:rFonts w:ascii="Times New Roman"/>
        </w:rPr>
        <w:t xml:space="preserve"> </w:t>
      </w:r>
      <w:bookmarkStart w:id="9" w:name="_GoBack"/>
      <w:bookmarkEnd w:id="9"/>
    </w:p>
    <w:p w:rsidR="0038224D" w:rsidRPr="0077087C" w:rsidRDefault="00584A1D">
      <w:pPr>
        <w:pStyle w:val="affffff4"/>
        <w:rPr>
          <w:rFonts w:ascii="Times New Roman"/>
        </w:rPr>
      </w:pPr>
      <w:r w:rsidRPr="0077087C">
        <w:rPr>
          <w:rFonts w:ascii="Times New Roman"/>
        </w:rPr>
        <w:lastRenderedPageBreak/>
        <w:t>引</w:t>
      </w:r>
      <w:bookmarkStart w:id="10" w:name="BKYY"/>
      <w:r w:rsidRPr="0077087C">
        <w:rPr>
          <w:rFonts w:ascii="Times New Roman"/>
        </w:rPr>
        <w:t>  </w:t>
      </w:r>
      <w:r w:rsidRPr="0077087C">
        <w:rPr>
          <w:rFonts w:ascii="Times New Roman"/>
        </w:rPr>
        <w:t>言</w:t>
      </w:r>
    </w:p>
    <w:p w:rsidR="003D7653" w:rsidRPr="0077087C" w:rsidRDefault="003D7653">
      <w:pPr>
        <w:pStyle w:val="affd"/>
        <w:rPr>
          <w:rFonts w:ascii="Times New Roman"/>
        </w:rPr>
      </w:pPr>
      <w:r w:rsidRPr="0077087C">
        <w:rPr>
          <w:rFonts w:ascii="Times New Roman"/>
        </w:rPr>
        <w:t>本标准</w:t>
      </w:r>
      <w:r w:rsidR="006A4AF7" w:rsidRPr="0077087C">
        <w:rPr>
          <w:rFonts w:ascii="Times New Roman"/>
        </w:rPr>
        <w:t>中的</w:t>
      </w:r>
      <w:r w:rsidRPr="0077087C">
        <w:rPr>
          <w:rFonts w:ascii="Times New Roman"/>
        </w:rPr>
        <w:t>被测物质</w:t>
      </w:r>
      <w:r w:rsidR="0079093F" w:rsidRPr="0077087C">
        <w:rPr>
          <w:rFonts w:ascii="Times New Roman"/>
        </w:rPr>
        <w:t>二氢杨梅素通常作为膳食补充剂、保健品等用于</w:t>
      </w:r>
      <w:r w:rsidR="006A4AF7" w:rsidRPr="0077087C">
        <w:rPr>
          <w:rFonts w:ascii="Times New Roman"/>
        </w:rPr>
        <w:t>解酒护肝</w:t>
      </w:r>
      <w:r w:rsidR="0079093F" w:rsidRPr="0077087C">
        <w:rPr>
          <w:rFonts w:ascii="Times New Roman"/>
        </w:rPr>
        <w:t>、抗</w:t>
      </w:r>
      <w:r w:rsidR="006A4AF7" w:rsidRPr="0077087C">
        <w:rPr>
          <w:rFonts w:ascii="Times New Roman"/>
        </w:rPr>
        <w:t>炎抗</w:t>
      </w:r>
      <w:r w:rsidR="0079093F" w:rsidRPr="0077087C">
        <w:rPr>
          <w:rFonts w:ascii="Times New Roman"/>
        </w:rPr>
        <w:t>氧化等。</w:t>
      </w:r>
      <w:r w:rsidR="006A4AF7" w:rsidRPr="0077087C">
        <w:rPr>
          <w:rFonts w:ascii="Times New Roman"/>
        </w:rPr>
        <w:t>该化合物具有两个手性中心，植物提取的二氢杨梅素通常含有</w:t>
      </w:r>
      <w:r w:rsidR="006A4AF7" w:rsidRPr="0077087C">
        <w:rPr>
          <w:rFonts w:ascii="Times New Roman"/>
        </w:rPr>
        <w:t>(2</w:t>
      </w:r>
      <w:r w:rsidR="006A4AF7" w:rsidRPr="0077087C">
        <w:rPr>
          <w:rFonts w:ascii="Times New Roman"/>
          <w:i/>
        </w:rPr>
        <w:t>R</w:t>
      </w:r>
      <w:r w:rsidR="006A4AF7" w:rsidRPr="0077087C">
        <w:rPr>
          <w:rFonts w:ascii="Times New Roman"/>
        </w:rPr>
        <w:t>,3</w:t>
      </w:r>
      <w:r w:rsidR="006A4AF7" w:rsidRPr="0077087C">
        <w:rPr>
          <w:rFonts w:ascii="Times New Roman"/>
          <w:i/>
        </w:rPr>
        <w:t>R</w:t>
      </w:r>
      <w:r w:rsidR="006A4AF7" w:rsidRPr="0077087C">
        <w:rPr>
          <w:rFonts w:ascii="Times New Roman"/>
        </w:rPr>
        <w:t>)-</w:t>
      </w:r>
      <w:r w:rsidR="006A4AF7" w:rsidRPr="0077087C">
        <w:rPr>
          <w:rFonts w:ascii="Times New Roman"/>
        </w:rPr>
        <w:t>二氢杨梅素和</w:t>
      </w:r>
      <w:r w:rsidR="006A4AF7" w:rsidRPr="0077087C">
        <w:rPr>
          <w:rFonts w:ascii="Times New Roman"/>
        </w:rPr>
        <w:t>(2</w:t>
      </w:r>
      <w:r w:rsidR="006A4AF7" w:rsidRPr="0077087C">
        <w:rPr>
          <w:rFonts w:ascii="Times New Roman"/>
          <w:i/>
        </w:rPr>
        <w:t>S</w:t>
      </w:r>
      <w:r w:rsidR="006A4AF7" w:rsidRPr="0077087C">
        <w:rPr>
          <w:rFonts w:ascii="Times New Roman"/>
        </w:rPr>
        <w:t>,3</w:t>
      </w:r>
      <w:r w:rsidR="006A4AF7" w:rsidRPr="0077087C">
        <w:rPr>
          <w:rFonts w:ascii="Times New Roman"/>
          <w:i/>
        </w:rPr>
        <w:t>S</w:t>
      </w:r>
      <w:r w:rsidR="006A4AF7" w:rsidRPr="0077087C">
        <w:rPr>
          <w:rFonts w:ascii="Times New Roman"/>
        </w:rPr>
        <w:t>)-</w:t>
      </w:r>
      <w:r w:rsidR="006A4AF7" w:rsidRPr="0077087C">
        <w:rPr>
          <w:rFonts w:ascii="Times New Roman"/>
        </w:rPr>
        <w:t>二氢杨梅素两个手性异构体</w:t>
      </w:r>
      <w:r w:rsidR="001E1379" w:rsidRPr="0077087C">
        <w:rPr>
          <w:rFonts w:ascii="Times New Roman" w:hint="eastAsia"/>
        </w:rPr>
        <w:t>。</w:t>
      </w:r>
      <w:r w:rsidR="00EF0DE5" w:rsidRPr="0077087C">
        <w:rPr>
          <w:rFonts w:ascii="Times New Roman" w:hint="eastAsia"/>
        </w:rPr>
        <w:t>研究发现</w:t>
      </w:r>
      <w:r w:rsidR="00EF0DE5" w:rsidRPr="0077087C">
        <w:rPr>
          <w:rFonts w:ascii="Times New Roman"/>
        </w:rPr>
        <w:t>(2</w:t>
      </w:r>
      <w:r w:rsidR="00EF0DE5" w:rsidRPr="0077087C">
        <w:rPr>
          <w:rFonts w:ascii="Times New Roman"/>
          <w:i/>
        </w:rPr>
        <w:t>R</w:t>
      </w:r>
      <w:r w:rsidR="00EF0DE5" w:rsidRPr="0077087C">
        <w:rPr>
          <w:rFonts w:ascii="Times New Roman"/>
        </w:rPr>
        <w:t>,3</w:t>
      </w:r>
      <w:r w:rsidR="00EF0DE5" w:rsidRPr="0077087C">
        <w:rPr>
          <w:rFonts w:ascii="Times New Roman"/>
          <w:i/>
        </w:rPr>
        <w:t>R</w:t>
      </w:r>
      <w:r w:rsidR="00EF0DE5" w:rsidRPr="0077087C">
        <w:rPr>
          <w:rFonts w:ascii="Times New Roman"/>
        </w:rPr>
        <w:t>)-</w:t>
      </w:r>
      <w:r w:rsidR="00EF0DE5" w:rsidRPr="0077087C">
        <w:rPr>
          <w:rFonts w:ascii="Times New Roman"/>
        </w:rPr>
        <w:t>二氢杨梅素</w:t>
      </w:r>
      <w:r w:rsidR="00E71D3D" w:rsidRPr="0077087C">
        <w:rPr>
          <w:rFonts w:ascii="Times New Roman" w:hint="eastAsia"/>
        </w:rPr>
        <w:t>具有更高的抗</w:t>
      </w:r>
      <w:r w:rsidR="008970F5">
        <w:rPr>
          <w:rFonts w:ascii="Times New Roman" w:hint="eastAsia"/>
        </w:rPr>
        <w:t>氧化</w:t>
      </w:r>
      <w:r w:rsidR="00E71D3D" w:rsidRPr="0077087C">
        <w:rPr>
          <w:rFonts w:ascii="Times New Roman" w:hint="eastAsia"/>
        </w:rPr>
        <w:t>活性，</w:t>
      </w:r>
      <w:r w:rsidR="00594F50" w:rsidRPr="0077087C">
        <w:rPr>
          <w:rFonts w:ascii="Times New Roman" w:hint="eastAsia"/>
        </w:rPr>
        <w:t>而</w:t>
      </w:r>
      <w:r w:rsidR="001E1379" w:rsidRPr="0077087C">
        <w:rPr>
          <w:rFonts w:ascii="Times New Roman"/>
        </w:rPr>
        <w:t>(2</w:t>
      </w:r>
      <w:r w:rsidR="001E1379" w:rsidRPr="0077087C">
        <w:rPr>
          <w:rFonts w:ascii="Times New Roman"/>
          <w:i/>
        </w:rPr>
        <w:t>S</w:t>
      </w:r>
      <w:r w:rsidR="001E1379" w:rsidRPr="0077087C">
        <w:rPr>
          <w:rFonts w:ascii="Times New Roman"/>
        </w:rPr>
        <w:t>,3</w:t>
      </w:r>
      <w:r w:rsidR="001E1379" w:rsidRPr="0077087C">
        <w:rPr>
          <w:rFonts w:ascii="Times New Roman"/>
          <w:i/>
        </w:rPr>
        <w:t>S</w:t>
      </w:r>
      <w:r w:rsidR="001E1379" w:rsidRPr="0077087C">
        <w:rPr>
          <w:rFonts w:ascii="Times New Roman"/>
        </w:rPr>
        <w:t>)-</w:t>
      </w:r>
      <w:r w:rsidR="00594F50" w:rsidRPr="0077087C">
        <w:rPr>
          <w:rFonts w:ascii="Times New Roman"/>
        </w:rPr>
        <w:t>二氢杨梅</w:t>
      </w:r>
      <w:r w:rsidR="001E1379" w:rsidRPr="0077087C">
        <w:rPr>
          <w:rFonts w:ascii="Times New Roman" w:hint="eastAsia"/>
        </w:rPr>
        <w:t>显示</w:t>
      </w:r>
      <w:r w:rsidR="00492FA1" w:rsidRPr="0077087C">
        <w:rPr>
          <w:rFonts w:ascii="Times New Roman" w:hint="eastAsia"/>
        </w:rPr>
        <w:t>有</w:t>
      </w:r>
      <w:r w:rsidR="001E1379" w:rsidRPr="0077087C">
        <w:rPr>
          <w:rFonts w:ascii="Times New Roman"/>
        </w:rPr>
        <w:t>较</w:t>
      </w:r>
      <w:r w:rsidR="00492FA1" w:rsidRPr="0077087C">
        <w:rPr>
          <w:rFonts w:ascii="Times New Roman" w:hint="eastAsia"/>
        </w:rPr>
        <w:t>好</w:t>
      </w:r>
      <w:r w:rsidR="001E1379" w:rsidRPr="0077087C">
        <w:rPr>
          <w:rFonts w:ascii="Times New Roman"/>
        </w:rPr>
        <w:t>的抗</w:t>
      </w:r>
      <w:r w:rsidR="008970F5">
        <w:rPr>
          <w:rFonts w:ascii="Times New Roman" w:hint="eastAsia"/>
        </w:rPr>
        <w:t>炎</w:t>
      </w:r>
      <w:r w:rsidR="001E1379" w:rsidRPr="0077087C">
        <w:rPr>
          <w:rFonts w:ascii="Times New Roman"/>
        </w:rPr>
        <w:t>活性</w:t>
      </w:r>
      <w:r w:rsidR="00E33D65" w:rsidRPr="0077087C">
        <w:rPr>
          <w:rFonts w:ascii="Times New Roman" w:hint="eastAsia"/>
        </w:rPr>
        <w:t>，</w:t>
      </w:r>
      <w:r w:rsidR="00472CC7" w:rsidRPr="0077087C">
        <w:rPr>
          <w:rFonts w:ascii="Times New Roman" w:hint="eastAsia"/>
        </w:rPr>
        <w:t>此外</w:t>
      </w:r>
      <w:r w:rsidR="00472CC7" w:rsidRPr="0077087C">
        <w:rPr>
          <w:rFonts w:ascii="Times New Roman"/>
        </w:rPr>
        <w:t>，</w:t>
      </w:r>
      <w:r w:rsidR="00FE33AE" w:rsidRPr="0077087C">
        <w:rPr>
          <w:rFonts w:ascii="Times New Roman" w:hint="eastAsia"/>
        </w:rPr>
        <w:t>两个</w:t>
      </w:r>
      <w:r w:rsidR="00FE33AE" w:rsidRPr="0077087C">
        <w:rPr>
          <w:rFonts w:ascii="Times New Roman"/>
        </w:rPr>
        <w:t>化合物</w:t>
      </w:r>
      <w:r w:rsidR="00E71D3D" w:rsidRPr="0077087C">
        <w:rPr>
          <w:rFonts w:ascii="Times New Roman" w:hint="eastAsia"/>
        </w:rPr>
        <w:t>在药物代谢动力学上也显示有较大的差异</w:t>
      </w:r>
      <w:r w:rsidR="006A4AF7" w:rsidRPr="0077087C">
        <w:rPr>
          <w:rFonts w:ascii="Times New Roman"/>
        </w:rPr>
        <w:t>。</w:t>
      </w:r>
      <w:r w:rsidR="004B44CA" w:rsidRPr="0077087C">
        <w:rPr>
          <w:rFonts w:ascii="Times New Roman" w:hint="eastAsia"/>
        </w:rPr>
        <w:t>因此</w:t>
      </w:r>
      <w:r w:rsidR="004B44CA" w:rsidRPr="0077087C">
        <w:rPr>
          <w:rFonts w:ascii="Times New Roman"/>
        </w:rPr>
        <w:t>，</w:t>
      </w:r>
      <w:r w:rsidR="004B44CA" w:rsidRPr="0077087C">
        <w:rPr>
          <w:rFonts w:ascii="Times New Roman" w:hint="eastAsia"/>
        </w:rPr>
        <w:t>亟</w:t>
      </w:r>
      <w:r w:rsidR="00E33D65" w:rsidRPr="0077087C">
        <w:rPr>
          <w:rFonts w:ascii="Times New Roman" w:hint="eastAsia"/>
        </w:rPr>
        <w:t>需一种简便易行的检测方法，可用于二氢杨梅素手性异构的种类判定、</w:t>
      </w:r>
      <w:r w:rsidR="004B44CA" w:rsidRPr="0077087C">
        <w:rPr>
          <w:rFonts w:ascii="Times New Roman" w:hint="eastAsia"/>
        </w:rPr>
        <w:t>含量的测定</w:t>
      </w:r>
      <w:r w:rsidR="00E33D65" w:rsidRPr="0077087C">
        <w:rPr>
          <w:rFonts w:ascii="Times New Roman" w:hint="eastAsia"/>
        </w:rPr>
        <w:t>。</w:t>
      </w:r>
    </w:p>
    <w:p w:rsidR="0038224D" w:rsidRPr="0077087C" w:rsidRDefault="000B6636">
      <w:pPr>
        <w:pStyle w:val="affd"/>
        <w:rPr>
          <w:rFonts w:ascii="Times New Roman"/>
        </w:rPr>
      </w:pPr>
      <w:r w:rsidRPr="0077087C">
        <w:rPr>
          <w:rFonts w:ascii="Times New Roman"/>
        </w:rPr>
        <w:t>目前我国尚未规定二氢杨梅素手性异构体</w:t>
      </w:r>
      <w:r w:rsidR="00095529" w:rsidRPr="0077087C">
        <w:rPr>
          <w:rFonts w:ascii="Times New Roman"/>
        </w:rPr>
        <w:t>的</w:t>
      </w:r>
      <w:r w:rsidR="000A1DF2" w:rsidRPr="0077087C">
        <w:rPr>
          <w:rFonts w:ascii="Times New Roman"/>
        </w:rPr>
        <w:t>检测</w:t>
      </w:r>
      <w:r w:rsidR="00095529" w:rsidRPr="0077087C">
        <w:rPr>
          <w:rFonts w:ascii="Times New Roman"/>
        </w:rPr>
        <w:t>，</w:t>
      </w:r>
      <w:r w:rsidR="00FC3C01" w:rsidRPr="0077087C">
        <w:rPr>
          <w:rFonts w:ascii="Times New Roman"/>
        </w:rPr>
        <w:t>本标准采用</w:t>
      </w:r>
      <w:r w:rsidR="0034597D" w:rsidRPr="0077087C">
        <w:rPr>
          <w:rFonts w:ascii="Times New Roman" w:hint="eastAsia"/>
        </w:rPr>
        <w:t>高效液相色谱法（</w:t>
      </w:r>
      <w:r w:rsidR="0034597D" w:rsidRPr="0077087C">
        <w:rPr>
          <w:rFonts w:ascii="Times New Roman" w:hint="eastAsia"/>
        </w:rPr>
        <w:t>HPLC)</w:t>
      </w:r>
      <w:r w:rsidR="00D05520" w:rsidRPr="0077087C">
        <w:rPr>
          <w:rFonts w:ascii="Times New Roman"/>
        </w:rPr>
        <w:t>，对</w:t>
      </w:r>
      <w:r w:rsidR="00594539" w:rsidRPr="0077087C">
        <w:rPr>
          <w:rFonts w:ascii="Times New Roman"/>
        </w:rPr>
        <w:t>二氢杨梅素的产品</w:t>
      </w:r>
      <w:r w:rsidR="00960D0F" w:rsidRPr="0077087C">
        <w:rPr>
          <w:rFonts w:ascii="Times New Roman"/>
        </w:rPr>
        <w:t>中</w:t>
      </w:r>
      <w:r w:rsidR="00960D0F" w:rsidRPr="0077087C">
        <w:rPr>
          <w:rFonts w:ascii="Times New Roman"/>
        </w:rPr>
        <w:t>(2</w:t>
      </w:r>
      <w:r w:rsidR="00960D0F" w:rsidRPr="0077087C">
        <w:rPr>
          <w:rFonts w:ascii="Times New Roman"/>
          <w:i/>
        </w:rPr>
        <w:t>R</w:t>
      </w:r>
      <w:r w:rsidR="00960D0F" w:rsidRPr="0077087C">
        <w:rPr>
          <w:rFonts w:ascii="Times New Roman"/>
        </w:rPr>
        <w:t>,3</w:t>
      </w:r>
      <w:r w:rsidR="00960D0F" w:rsidRPr="0077087C">
        <w:rPr>
          <w:rFonts w:ascii="Times New Roman"/>
          <w:i/>
        </w:rPr>
        <w:t>R</w:t>
      </w:r>
      <w:r w:rsidR="00960D0F" w:rsidRPr="0077087C">
        <w:rPr>
          <w:rFonts w:ascii="Times New Roman"/>
        </w:rPr>
        <w:t>)-</w:t>
      </w:r>
      <w:r w:rsidR="00960D0F" w:rsidRPr="0077087C">
        <w:rPr>
          <w:rFonts w:ascii="Times New Roman"/>
        </w:rPr>
        <w:t>二氢杨梅素和</w:t>
      </w:r>
      <w:r w:rsidR="00960D0F" w:rsidRPr="0077087C">
        <w:rPr>
          <w:rFonts w:ascii="Times New Roman"/>
        </w:rPr>
        <w:t>(2</w:t>
      </w:r>
      <w:r w:rsidR="00960D0F" w:rsidRPr="0077087C">
        <w:rPr>
          <w:rFonts w:ascii="Times New Roman"/>
          <w:i/>
        </w:rPr>
        <w:t>S</w:t>
      </w:r>
      <w:r w:rsidR="00960D0F" w:rsidRPr="0077087C">
        <w:rPr>
          <w:rFonts w:ascii="Times New Roman"/>
        </w:rPr>
        <w:t>,3</w:t>
      </w:r>
      <w:r w:rsidR="00960D0F" w:rsidRPr="0077087C">
        <w:rPr>
          <w:rFonts w:ascii="Times New Roman"/>
          <w:i/>
        </w:rPr>
        <w:t>S</w:t>
      </w:r>
      <w:r w:rsidR="00960D0F" w:rsidRPr="0077087C">
        <w:rPr>
          <w:rFonts w:ascii="Times New Roman"/>
        </w:rPr>
        <w:t>)-</w:t>
      </w:r>
      <w:r w:rsidR="00960D0F" w:rsidRPr="0077087C">
        <w:rPr>
          <w:rFonts w:ascii="Times New Roman"/>
        </w:rPr>
        <w:t>二氢杨梅素</w:t>
      </w:r>
      <w:r w:rsidR="00594539" w:rsidRPr="0077087C">
        <w:rPr>
          <w:rFonts w:ascii="Times New Roman"/>
        </w:rPr>
        <w:t>的种类判定和含量测定</w:t>
      </w:r>
      <w:r w:rsidR="00D05520" w:rsidRPr="0077087C">
        <w:rPr>
          <w:rFonts w:ascii="Times New Roman"/>
        </w:rPr>
        <w:t>提供检测方法</w:t>
      </w:r>
      <w:r w:rsidR="00594539" w:rsidRPr="0077087C">
        <w:rPr>
          <w:rFonts w:ascii="Times New Roman"/>
        </w:rPr>
        <w:t>。</w:t>
      </w:r>
    </w:p>
    <w:p w:rsidR="00594539" w:rsidRPr="0034597D" w:rsidRDefault="00594539">
      <w:pPr>
        <w:pStyle w:val="affd"/>
        <w:rPr>
          <w:rFonts w:ascii="Times New Roman"/>
        </w:rPr>
      </w:pPr>
    </w:p>
    <w:p w:rsidR="0038224D" w:rsidRPr="001948D6" w:rsidRDefault="0038224D">
      <w:pPr>
        <w:pStyle w:val="affd"/>
        <w:rPr>
          <w:rFonts w:ascii="Times New Roman"/>
        </w:rPr>
      </w:pPr>
    </w:p>
    <w:bookmarkEnd w:id="10"/>
    <w:p w:rsidR="0038224D" w:rsidRPr="001948D6" w:rsidRDefault="0038224D">
      <w:pPr>
        <w:pStyle w:val="affd"/>
        <w:ind w:firstLineChars="0" w:firstLine="0"/>
        <w:rPr>
          <w:rFonts w:ascii="Times New Roman"/>
        </w:rPr>
      </w:pPr>
    </w:p>
    <w:p w:rsidR="0038224D" w:rsidRPr="001948D6" w:rsidRDefault="00584A1D">
      <w:pPr>
        <w:pStyle w:val="affff6"/>
        <w:rPr>
          <w:rFonts w:ascii="Times New Roman"/>
        </w:rPr>
      </w:pPr>
      <w:bookmarkStart w:id="11" w:name="StandardName"/>
      <w:r w:rsidRPr="001948D6">
        <w:rPr>
          <w:rFonts w:ascii="Times New Roman"/>
        </w:rPr>
        <w:lastRenderedPageBreak/>
        <w:t>二氢杨梅素手性异构体检测</w:t>
      </w:r>
      <w:r w:rsidRPr="001948D6">
        <w:rPr>
          <w:rFonts w:ascii="Times New Roman"/>
        </w:rPr>
        <w:t xml:space="preserve"> </w:t>
      </w:r>
      <w:r w:rsidRPr="001948D6">
        <w:rPr>
          <w:rFonts w:ascii="Times New Roman"/>
        </w:rPr>
        <w:t>液相色谱法</w:t>
      </w:r>
      <w:bookmarkEnd w:id="11"/>
    </w:p>
    <w:p w:rsidR="0038224D" w:rsidRPr="001948D6" w:rsidRDefault="00584A1D">
      <w:pPr>
        <w:pStyle w:val="a4"/>
        <w:rPr>
          <w:rFonts w:ascii="Times New Roman"/>
        </w:rPr>
      </w:pPr>
      <w:r w:rsidRPr="001948D6">
        <w:rPr>
          <w:rFonts w:ascii="Times New Roman"/>
        </w:rPr>
        <w:t>范围</w:t>
      </w:r>
    </w:p>
    <w:p w:rsidR="0038224D" w:rsidRPr="001948D6" w:rsidRDefault="00584A1D">
      <w:pPr>
        <w:pStyle w:val="affd"/>
        <w:rPr>
          <w:rFonts w:ascii="Times New Roman"/>
        </w:rPr>
      </w:pPr>
      <w:r w:rsidRPr="001948D6">
        <w:rPr>
          <w:rFonts w:ascii="Times New Roman"/>
        </w:rPr>
        <w:t>本标准规定了用高效液相</w:t>
      </w:r>
      <w:r w:rsidR="00FE3396" w:rsidRPr="001948D6">
        <w:rPr>
          <w:rFonts w:ascii="Times New Roman"/>
        </w:rPr>
        <w:t>色谱</w:t>
      </w:r>
      <w:r w:rsidRPr="001948D6">
        <w:rPr>
          <w:rFonts w:ascii="Times New Roman"/>
        </w:rPr>
        <w:t>法测定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二氢杨梅素和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二氢杨梅素含量的</w:t>
      </w:r>
      <w:r w:rsidR="00FE3396" w:rsidRPr="001948D6">
        <w:rPr>
          <w:rFonts w:ascii="Times New Roman"/>
        </w:rPr>
        <w:t>试验</w:t>
      </w:r>
      <w:r w:rsidRPr="001948D6">
        <w:rPr>
          <w:rFonts w:ascii="Times New Roman"/>
        </w:rPr>
        <w:t>方法。</w:t>
      </w:r>
    </w:p>
    <w:p w:rsidR="0038224D" w:rsidRPr="001948D6" w:rsidRDefault="00727E2C">
      <w:pPr>
        <w:pStyle w:val="affd"/>
        <w:rPr>
          <w:rFonts w:ascii="Times New Roman"/>
        </w:rPr>
      </w:pPr>
      <w:r w:rsidRPr="001948D6">
        <w:rPr>
          <w:rFonts w:ascii="Times New Roman"/>
        </w:rPr>
        <w:t>本标准适用于</w:t>
      </w:r>
      <w:r w:rsidR="00141700">
        <w:rPr>
          <w:rFonts w:ascii="Times New Roman"/>
        </w:rPr>
        <w:t>植物</w:t>
      </w:r>
      <w:r w:rsidR="00141700">
        <w:rPr>
          <w:rFonts w:ascii="Times New Roman" w:hint="eastAsia"/>
        </w:rPr>
        <w:t>提取来源</w:t>
      </w:r>
      <w:r w:rsidR="001F1E1B" w:rsidRPr="001948D6">
        <w:rPr>
          <w:rFonts w:ascii="Times New Roman"/>
        </w:rPr>
        <w:t>的二氢杨梅素</w:t>
      </w:r>
      <w:r w:rsidR="00584A1D" w:rsidRPr="001948D6">
        <w:rPr>
          <w:rFonts w:ascii="Times New Roman"/>
        </w:rPr>
        <w:t>产品中手性异构体的种类判定和含量测定。</w:t>
      </w:r>
    </w:p>
    <w:p w:rsidR="0038224D" w:rsidRPr="001948D6" w:rsidRDefault="00584A1D">
      <w:pPr>
        <w:pStyle w:val="a4"/>
        <w:rPr>
          <w:rFonts w:ascii="Times New Roman"/>
        </w:rPr>
      </w:pPr>
      <w:r w:rsidRPr="001948D6">
        <w:rPr>
          <w:rFonts w:ascii="Times New Roman"/>
        </w:rPr>
        <w:t>规范性引用文件</w:t>
      </w:r>
    </w:p>
    <w:p w:rsidR="0038224D" w:rsidRPr="001948D6" w:rsidRDefault="00584A1D">
      <w:pPr>
        <w:pStyle w:val="affd"/>
        <w:rPr>
          <w:rFonts w:ascii="Times New Roman"/>
          <w:color w:val="000000"/>
        </w:rPr>
      </w:pPr>
      <w:r w:rsidRPr="001948D6">
        <w:rPr>
          <w:rFonts w:ascii="Times New Roman"/>
        </w:rPr>
        <w:t>下列文</w:t>
      </w:r>
      <w:r w:rsidRPr="001948D6">
        <w:rPr>
          <w:rFonts w:ascii="Times New Roman"/>
          <w:color w:val="000000"/>
        </w:rPr>
        <w:t>件对于本文件的应用是必不可少的。凡是注日期的引用文件，仅所注日期的版本适用于本文件。凡是不注日期的引用文件，其最新版本（包括所有的修改单）适用于本文件。</w:t>
      </w:r>
    </w:p>
    <w:p w:rsidR="0038224D" w:rsidRPr="001948D6" w:rsidRDefault="00584A1D">
      <w:pPr>
        <w:pStyle w:val="affd"/>
        <w:rPr>
          <w:rFonts w:ascii="Times New Roman"/>
          <w:color w:val="000000"/>
        </w:rPr>
      </w:pPr>
      <w:bookmarkStart w:id="12" w:name="_Hlk504382322"/>
      <w:r w:rsidRPr="001948D6">
        <w:rPr>
          <w:rFonts w:ascii="Times New Roman"/>
          <w:color w:val="000000"/>
          <w:szCs w:val="21"/>
        </w:rPr>
        <w:t>GB/T 16631</w:t>
      </w:r>
      <w:r w:rsidR="00266E11">
        <w:rPr>
          <w:rFonts w:ascii="Times New Roman" w:hint="eastAsia"/>
          <w:color w:val="000000"/>
          <w:szCs w:val="21"/>
        </w:rPr>
        <w:t xml:space="preserve"> </w:t>
      </w:r>
      <w:r w:rsidRPr="001948D6">
        <w:rPr>
          <w:rFonts w:ascii="Times New Roman"/>
          <w:color w:val="000000"/>
          <w:szCs w:val="21"/>
        </w:rPr>
        <w:t>高效液相色谱法通则</w:t>
      </w:r>
    </w:p>
    <w:bookmarkEnd w:id="12"/>
    <w:p w:rsidR="0038224D" w:rsidRPr="001948D6" w:rsidRDefault="00584A1D">
      <w:pPr>
        <w:pStyle w:val="affd"/>
        <w:rPr>
          <w:rFonts w:ascii="Times New Roman"/>
          <w:color w:val="000000"/>
        </w:rPr>
      </w:pPr>
      <w:r w:rsidRPr="001948D6">
        <w:rPr>
          <w:rFonts w:ascii="Times New Roman"/>
          <w:color w:val="000000"/>
        </w:rPr>
        <w:t xml:space="preserve">GB/T 603 </w:t>
      </w:r>
      <w:r w:rsidRPr="001948D6">
        <w:rPr>
          <w:rFonts w:ascii="Times New Roman"/>
          <w:color w:val="000000"/>
        </w:rPr>
        <w:t>化学试剂</w:t>
      </w:r>
      <w:r w:rsidRPr="001948D6">
        <w:rPr>
          <w:rFonts w:ascii="Times New Roman"/>
          <w:color w:val="000000"/>
          <w:vertAlign w:val="superscript"/>
        </w:rPr>
        <w:t xml:space="preserve"> </w:t>
      </w:r>
      <w:r w:rsidRPr="001948D6">
        <w:rPr>
          <w:rFonts w:ascii="Times New Roman"/>
          <w:color w:val="000000"/>
        </w:rPr>
        <w:t xml:space="preserve"> </w:t>
      </w:r>
      <w:r w:rsidRPr="001948D6">
        <w:rPr>
          <w:rFonts w:ascii="Times New Roman"/>
          <w:color w:val="000000"/>
        </w:rPr>
        <w:t>试验方法中所用制剂及制品的制备</w:t>
      </w:r>
    </w:p>
    <w:p w:rsidR="0038224D" w:rsidRPr="001948D6" w:rsidRDefault="00584A1D">
      <w:pPr>
        <w:pStyle w:val="affd"/>
        <w:rPr>
          <w:rFonts w:ascii="Times New Roman"/>
          <w:color w:val="000000"/>
        </w:rPr>
      </w:pPr>
      <w:r w:rsidRPr="001948D6">
        <w:rPr>
          <w:rFonts w:ascii="Times New Roman"/>
          <w:color w:val="000000"/>
        </w:rPr>
        <w:t xml:space="preserve">JJG705-2014 </w:t>
      </w:r>
      <w:r w:rsidRPr="001948D6">
        <w:rPr>
          <w:rFonts w:ascii="Times New Roman"/>
          <w:color w:val="000000"/>
        </w:rPr>
        <w:t>液相色谱仪检定规程</w:t>
      </w:r>
    </w:p>
    <w:p w:rsidR="0038224D" w:rsidRPr="001948D6" w:rsidRDefault="00584A1D">
      <w:pPr>
        <w:pStyle w:val="affd"/>
        <w:rPr>
          <w:rFonts w:ascii="Times New Roman"/>
          <w:color w:val="0070C0"/>
        </w:rPr>
      </w:pPr>
      <w:r w:rsidRPr="001948D6">
        <w:rPr>
          <w:rFonts w:ascii="Times New Roman"/>
          <w:color w:val="000000"/>
        </w:rPr>
        <w:t xml:space="preserve">DB45/T 1178-2015 </w:t>
      </w:r>
      <w:bookmarkStart w:id="13" w:name="_Hlk504382311"/>
      <w:r w:rsidRPr="001948D6">
        <w:rPr>
          <w:rFonts w:ascii="Times New Roman"/>
          <w:color w:val="000000"/>
        </w:rPr>
        <w:t>藤茶中二氢杨梅素的测定</w:t>
      </w:r>
      <w:r w:rsidRPr="001948D6">
        <w:rPr>
          <w:rFonts w:ascii="Times New Roman"/>
          <w:color w:val="000000"/>
        </w:rPr>
        <w:t xml:space="preserve"> </w:t>
      </w:r>
      <w:r w:rsidRPr="001948D6">
        <w:rPr>
          <w:rFonts w:ascii="Times New Roman"/>
          <w:color w:val="000000"/>
        </w:rPr>
        <w:t>高效液相色谱法</w:t>
      </w:r>
      <w:bookmarkEnd w:id="13"/>
    </w:p>
    <w:p w:rsidR="0038224D" w:rsidRPr="001948D6" w:rsidRDefault="00584A1D">
      <w:pPr>
        <w:pStyle w:val="a4"/>
        <w:rPr>
          <w:rFonts w:ascii="Times New Roman"/>
        </w:rPr>
      </w:pPr>
      <w:r w:rsidRPr="001948D6">
        <w:rPr>
          <w:rFonts w:ascii="Times New Roman"/>
        </w:rPr>
        <w:t>方法提要</w:t>
      </w:r>
    </w:p>
    <w:p w:rsidR="0038224D" w:rsidRPr="001948D6" w:rsidRDefault="00584A1D">
      <w:pPr>
        <w:pStyle w:val="affd"/>
        <w:rPr>
          <w:rFonts w:ascii="Times New Roman"/>
        </w:rPr>
      </w:pPr>
      <w:r w:rsidRPr="001948D6">
        <w:rPr>
          <w:rFonts w:ascii="Times New Roman"/>
        </w:rPr>
        <w:t>用高效液相色谱法，在选定的工作条件下，通过</w:t>
      </w:r>
      <w:r w:rsidR="000E110E" w:rsidRPr="001948D6">
        <w:rPr>
          <w:rFonts w:ascii="Times New Roman"/>
        </w:rPr>
        <w:t>手性</w:t>
      </w:r>
      <w:r w:rsidR="00147FF5" w:rsidRPr="001948D6">
        <w:rPr>
          <w:rFonts w:ascii="Times New Roman"/>
        </w:rPr>
        <w:t>色谱柱使样品溶液中二氢杨梅素手性异构体分离，用紫外检测器测定，外</w:t>
      </w:r>
      <w:r w:rsidRPr="001948D6">
        <w:rPr>
          <w:rFonts w:ascii="Times New Roman"/>
        </w:rPr>
        <w:t>标法定量，计算样品中</w:t>
      </w:r>
      <w:r w:rsidR="001F1E1B" w:rsidRPr="001948D6">
        <w:rPr>
          <w:rFonts w:ascii="Times New Roman"/>
        </w:rPr>
        <w:t xml:space="preserve"> 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</w:t>
      </w:r>
      <w:r w:rsidR="00C20CC8" w:rsidRPr="001948D6">
        <w:rPr>
          <w:rFonts w:ascii="Times New Roman"/>
        </w:rPr>
        <w:t>-</w:t>
      </w:r>
      <w:r w:rsidR="00C20CC8" w:rsidRPr="001948D6">
        <w:rPr>
          <w:rFonts w:ascii="Times New Roman"/>
        </w:rPr>
        <w:t>二氢杨梅素</w:t>
      </w:r>
      <w:r w:rsidRPr="001948D6">
        <w:rPr>
          <w:rFonts w:ascii="Times New Roman"/>
        </w:rPr>
        <w:t>和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</w:t>
      </w:r>
      <w:r w:rsidR="00C20CC8" w:rsidRPr="001948D6">
        <w:rPr>
          <w:rFonts w:ascii="Times New Roman"/>
        </w:rPr>
        <w:t>-</w:t>
      </w:r>
      <w:r w:rsidR="00C20CC8" w:rsidRPr="001948D6">
        <w:rPr>
          <w:rFonts w:ascii="Times New Roman"/>
        </w:rPr>
        <w:t>二氢杨梅素</w:t>
      </w:r>
      <w:r w:rsidRPr="001948D6">
        <w:rPr>
          <w:rFonts w:ascii="Times New Roman"/>
        </w:rPr>
        <w:t>的质量分数。</w:t>
      </w:r>
    </w:p>
    <w:p w:rsidR="0038224D" w:rsidRPr="001948D6" w:rsidRDefault="00584A1D">
      <w:pPr>
        <w:pStyle w:val="a4"/>
        <w:rPr>
          <w:rFonts w:ascii="Times New Roman"/>
        </w:rPr>
      </w:pPr>
      <w:r w:rsidRPr="001948D6">
        <w:rPr>
          <w:rFonts w:ascii="Times New Roman"/>
        </w:rPr>
        <w:t>试剂和材料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正己烷：色谱纯。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无水乙醇：色谱纯。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三氟乙酸（</w:t>
      </w:r>
      <w:r w:rsidRPr="001948D6">
        <w:rPr>
          <w:rFonts w:ascii="Times New Roman"/>
        </w:rPr>
        <w:t>TFA</w:t>
      </w:r>
      <w:r w:rsidRPr="001948D6">
        <w:rPr>
          <w:rFonts w:ascii="Times New Roman"/>
        </w:rPr>
        <w:t>）：</w:t>
      </w:r>
      <w:r w:rsidR="00954ECF" w:rsidRPr="001948D6">
        <w:rPr>
          <w:rFonts w:ascii="Times New Roman"/>
        </w:rPr>
        <w:t>色谱</w:t>
      </w:r>
      <w:r w:rsidRPr="001948D6">
        <w:rPr>
          <w:rFonts w:ascii="Times New Roman"/>
        </w:rPr>
        <w:t>纯</w:t>
      </w:r>
      <w:r w:rsidRPr="001948D6">
        <w:rPr>
          <w:rFonts w:ascii="Times New Roman"/>
        </w:rPr>
        <w:t xml:space="preserve"> 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参比物质</w:t>
      </w:r>
      <w:r w:rsidRPr="001948D6">
        <w:rPr>
          <w:rFonts w:ascii="Times New Roman"/>
        </w:rPr>
        <w:t>1</w:t>
      </w:r>
      <w:r w:rsidRPr="001948D6">
        <w:rPr>
          <w:rFonts w:ascii="Times New Roman"/>
        </w:rPr>
        <w:t>（对照品）：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二氢杨梅素对照品，化学纯度</w:t>
      </w:r>
      <w:r w:rsidRPr="001948D6">
        <w:rPr>
          <w:rFonts w:ascii="Times New Roman"/>
        </w:rPr>
        <w:t>≥99%</w:t>
      </w:r>
      <w:r w:rsidRPr="001948D6">
        <w:rPr>
          <w:rFonts w:ascii="Times New Roman"/>
        </w:rPr>
        <w:t>（</w:t>
      </w:r>
      <w:r w:rsidRPr="001948D6">
        <w:rPr>
          <w:rFonts w:ascii="Times New Roman"/>
        </w:rPr>
        <w:t>HPLC</w:t>
      </w:r>
      <w:r w:rsidRPr="001948D6">
        <w:rPr>
          <w:rFonts w:ascii="Times New Roman"/>
        </w:rPr>
        <w:t>），光学纯度（</w:t>
      </w:r>
      <w:proofErr w:type="spellStart"/>
      <w:r w:rsidRPr="001948D6">
        <w:rPr>
          <w:rFonts w:ascii="Times New Roman"/>
          <w:i/>
        </w:rPr>
        <w:t>e.e</w:t>
      </w:r>
      <w:proofErr w:type="spellEnd"/>
      <w:r w:rsidRPr="001948D6">
        <w:rPr>
          <w:rFonts w:ascii="Times New Roman"/>
          <w:i/>
        </w:rPr>
        <w:t>.</w:t>
      </w:r>
      <w:r w:rsidRPr="001948D6">
        <w:rPr>
          <w:rFonts w:ascii="Times New Roman"/>
        </w:rPr>
        <w:t>值）</w:t>
      </w:r>
      <w:r w:rsidRPr="001948D6">
        <w:rPr>
          <w:rFonts w:ascii="Times New Roman"/>
        </w:rPr>
        <w:t>≥ 99%</w:t>
      </w:r>
      <w:r w:rsidRPr="001948D6">
        <w:rPr>
          <w:rFonts w:ascii="Times New Roman"/>
        </w:rPr>
        <w:t>（</w:t>
      </w:r>
      <w:r w:rsidRPr="001948D6">
        <w:rPr>
          <w:rFonts w:ascii="Times New Roman"/>
        </w:rPr>
        <w:t>HPLC</w:t>
      </w:r>
      <w:r w:rsidRPr="001948D6">
        <w:rPr>
          <w:rFonts w:ascii="Times New Roman"/>
        </w:rPr>
        <w:t>）</w:t>
      </w:r>
      <w:r w:rsidR="007C4E9C">
        <w:rPr>
          <w:rFonts w:ascii="Times New Roman"/>
        </w:rPr>
        <w:t>，购自</w:t>
      </w:r>
      <w:r w:rsidR="00417965" w:rsidRPr="001948D6">
        <w:rPr>
          <w:rFonts w:ascii="Times New Roman"/>
        </w:rPr>
        <w:t>广州</w:t>
      </w:r>
      <w:proofErr w:type="gramStart"/>
      <w:r w:rsidR="00417965" w:rsidRPr="001948D6">
        <w:rPr>
          <w:rFonts w:ascii="Times New Roman"/>
        </w:rPr>
        <w:t>研</w:t>
      </w:r>
      <w:proofErr w:type="gramEnd"/>
      <w:r w:rsidR="00417965" w:rsidRPr="001948D6">
        <w:rPr>
          <w:rFonts w:ascii="Times New Roman"/>
        </w:rPr>
        <w:t>创生物技术发展有限公司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参比物质</w:t>
      </w:r>
      <w:r w:rsidRPr="001948D6">
        <w:rPr>
          <w:rFonts w:ascii="Times New Roman"/>
        </w:rPr>
        <w:t>2</w:t>
      </w:r>
      <w:r w:rsidRPr="001948D6">
        <w:rPr>
          <w:rFonts w:ascii="Times New Roman"/>
        </w:rPr>
        <w:t>（对照品）：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二氢杨梅素对照品，化学纯度</w:t>
      </w:r>
      <w:r w:rsidRPr="001948D6">
        <w:rPr>
          <w:rFonts w:ascii="Times New Roman"/>
        </w:rPr>
        <w:t>≥99%</w:t>
      </w:r>
      <w:r w:rsidRPr="001948D6">
        <w:rPr>
          <w:rFonts w:ascii="Times New Roman"/>
        </w:rPr>
        <w:t>（</w:t>
      </w:r>
      <w:r w:rsidRPr="001948D6">
        <w:rPr>
          <w:rFonts w:ascii="Times New Roman"/>
        </w:rPr>
        <w:t>HPLC</w:t>
      </w:r>
      <w:r w:rsidRPr="001948D6">
        <w:rPr>
          <w:rFonts w:ascii="Times New Roman"/>
        </w:rPr>
        <w:t>），光学纯度（</w:t>
      </w:r>
      <w:proofErr w:type="spellStart"/>
      <w:r w:rsidRPr="001948D6">
        <w:rPr>
          <w:rFonts w:ascii="Times New Roman"/>
          <w:i/>
        </w:rPr>
        <w:t>e.e</w:t>
      </w:r>
      <w:proofErr w:type="spellEnd"/>
      <w:r w:rsidRPr="001948D6">
        <w:rPr>
          <w:rFonts w:ascii="Times New Roman"/>
          <w:i/>
        </w:rPr>
        <w:t>.</w:t>
      </w:r>
      <w:r w:rsidRPr="001948D6">
        <w:rPr>
          <w:rFonts w:ascii="Times New Roman"/>
        </w:rPr>
        <w:t>值）</w:t>
      </w:r>
      <w:r w:rsidRPr="001948D6">
        <w:rPr>
          <w:rFonts w:ascii="Times New Roman"/>
        </w:rPr>
        <w:t>≥99%</w:t>
      </w:r>
      <w:r w:rsidRPr="001948D6">
        <w:rPr>
          <w:rFonts w:ascii="Times New Roman"/>
        </w:rPr>
        <w:t>（</w:t>
      </w:r>
      <w:r w:rsidRPr="001948D6">
        <w:rPr>
          <w:rFonts w:ascii="Times New Roman"/>
        </w:rPr>
        <w:t>HPLC</w:t>
      </w:r>
      <w:r w:rsidRPr="001948D6">
        <w:rPr>
          <w:rFonts w:ascii="Times New Roman"/>
        </w:rPr>
        <w:t>）</w:t>
      </w:r>
      <w:r w:rsidR="007C4E9C">
        <w:rPr>
          <w:rFonts w:ascii="Times New Roman"/>
        </w:rPr>
        <w:t>，购自</w:t>
      </w:r>
      <w:r w:rsidR="00417965" w:rsidRPr="001948D6">
        <w:rPr>
          <w:rFonts w:ascii="Times New Roman"/>
        </w:rPr>
        <w:t>广州</w:t>
      </w:r>
      <w:proofErr w:type="gramStart"/>
      <w:r w:rsidR="00417965" w:rsidRPr="001948D6">
        <w:rPr>
          <w:rFonts w:ascii="Times New Roman"/>
        </w:rPr>
        <w:t>研</w:t>
      </w:r>
      <w:proofErr w:type="gramEnd"/>
      <w:r w:rsidR="00417965" w:rsidRPr="001948D6">
        <w:rPr>
          <w:rFonts w:ascii="Times New Roman"/>
        </w:rPr>
        <w:t>创生物技术发展有限公司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0.1%</w:t>
      </w:r>
      <w:r w:rsidRPr="001948D6">
        <w:rPr>
          <w:rFonts w:ascii="Times New Roman"/>
        </w:rPr>
        <w:t>三氟乙酸正己</w:t>
      </w:r>
      <w:proofErr w:type="gramStart"/>
      <w:r w:rsidRPr="001948D6">
        <w:rPr>
          <w:rFonts w:ascii="Times New Roman"/>
        </w:rPr>
        <w:t>烷</w:t>
      </w:r>
      <w:proofErr w:type="gramEnd"/>
      <w:r w:rsidRPr="001948D6">
        <w:rPr>
          <w:rFonts w:ascii="Times New Roman"/>
        </w:rPr>
        <w:t>溶液（体积分数）：准确量取</w:t>
      </w:r>
      <w:r w:rsidRPr="001948D6">
        <w:rPr>
          <w:rFonts w:ascii="Times New Roman"/>
        </w:rPr>
        <w:t>1 mL</w:t>
      </w:r>
      <w:r w:rsidRPr="001948D6">
        <w:rPr>
          <w:rFonts w:ascii="Times New Roman"/>
        </w:rPr>
        <w:t>三氟乙酸至一定体积的正己烷中，</w:t>
      </w:r>
      <w:r w:rsidR="00417965" w:rsidRPr="001948D6">
        <w:rPr>
          <w:rFonts w:ascii="Times New Roman"/>
        </w:rPr>
        <w:t>置于</w:t>
      </w:r>
      <w:r w:rsidRPr="001948D6">
        <w:rPr>
          <w:rFonts w:ascii="Times New Roman"/>
        </w:rPr>
        <w:t>1000 mL</w:t>
      </w:r>
      <w:r w:rsidRPr="001948D6">
        <w:rPr>
          <w:rFonts w:ascii="Times New Roman"/>
        </w:rPr>
        <w:t>量瓶中</w:t>
      </w:r>
      <w:r w:rsidR="00417965" w:rsidRPr="001948D6">
        <w:rPr>
          <w:rFonts w:ascii="Times New Roman"/>
        </w:rPr>
        <w:t>，加入</w:t>
      </w:r>
      <w:proofErr w:type="gramStart"/>
      <w:r w:rsidR="00417965" w:rsidRPr="001948D6">
        <w:rPr>
          <w:rFonts w:ascii="Times New Roman"/>
        </w:rPr>
        <w:t>正己烷</w:t>
      </w:r>
      <w:r w:rsidRPr="001948D6">
        <w:rPr>
          <w:rFonts w:ascii="Times New Roman"/>
        </w:rPr>
        <w:t>定容</w:t>
      </w:r>
      <w:proofErr w:type="gramEnd"/>
      <w:r w:rsidRPr="001948D6">
        <w:rPr>
          <w:rFonts w:ascii="Times New Roman"/>
        </w:rPr>
        <w:t>。</w:t>
      </w:r>
    </w:p>
    <w:p w:rsidR="0038224D" w:rsidRPr="001948D6" w:rsidRDefault="00584A1D">
      <w:pPr>
        <w:pStyle w:val="a4"/>
        <w:rPr>
          <w:rFonts w:ascii="Times New Roman"/>
        </w:rPr>
      </w:pPr>
      <w:r w:rsidRPr="001948D6">
        <w:rPr>
          <w:rFonts w:ascii="Times New Roman"/>
        </w:rPr>
        <w:t>仪器和设备</w:t>
      </w:r>
      <w:r w:rsidRPr="001948D6">
        <w:rPr>
          <w:rFonts w:ascii="Times New Roman"/>
        </w:rPr>
        <w:t xml:space="preserve"> 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高效液相色谱仪：配紫外检测器（</w:t>
      </w:r>
      <w:r w:rsidRPr="001948D6">
        <w:rPr>
          <w:rFonts w:ascii="Times New Roman"/>
        </w:rPr>
        <w:t>UV</w:t>
      </w:r>
      <w:r w:rsidRPr="001948D6">
        <w:rPr>
          <w:rFonts w:ascii="Times New Roman"/>
        </w:rPr>
        <w:t>），其灵敏度及稳定性应符合</w:t>
      </w:r>
      <w:r w:rsidRPr="001948D6">
        <w:rPr>
          <w:rFonts w:ascii="Times New Roman"/>
        </w:rPr>
        <w:t>GB/T 16631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色谱柱：规格为</w:t>
      </w:r>
      <w:r w:rsidRPr="001948D6">
        <w:rPr>
          <w:rFonts w:ascii="Times New Roman"/>
        </w:rPr>
        <w:t xml:space="preserve"> </w:t>
      </w:r>
      <w:r w:rsidRPr="001948D6">
        <w:rPr>
          <w:rFonts w:ascii="Times New Roman"/>
          <w:szCs w:val="21"/>
        </w:rPr>
        <w:t xml:space="preserve">250 mm × 4.6 mm (id) </w:t>
      </w:r>
      <w:r w:rsidRPr="001948D6">
        <w:rPr>
          <w:rFonts w:ascii="Times New Roman"/>
          <w:szCs w:val="21"/>
        </w:rPr>
        <w:t>手性色谱柱</w:t>
      </w:r>
      <w:r w:rsidRPr="001948D6">
        <w:rPr>
          <w:rFonts w:ascii="Times New Roman"/>
        </w:rPr>
        <w:t>，柱内填充表面涂覆三（</w:t>
      </w:r>
      <w:r w:rsidRPr="001948D6">
        <w:rPr>
          <w:rFonts w:ascii="Times New Roman"/>
        </w:rPr>
        <w:t>3,5-</w:t>
      </w:r>
      <w:r w:rsidRPr="001948D6">
        <w:rPr>
          <w:rFonts w:ascii="Times New Roman"/>
        </w:rPr>
        <w:t>二甲基</w:t>
      </w:r>
      <w:proofErr w:type="gramStart"/>
      <w:r w:rsidRPr="001948D6">
        <w:rPr>
          <w:rFonts w:ascii="Times New Roman"/>
        </w:rPr>
        <w:t>苯氨</w:t>
      </w:r>
      <w:proofErr w:type="gramEnd"/>
      <w:r w:rsidRPr="001948D6">
        <w:rPr>
          <w:rFonts w:ascii="Times New Roman"/>
        </w:rPr>
        <w:t>基甲酰化）直链淀粉衍生物的</w:t>
      </w:r>
      <w:r w:rsidRPr="001948D6">
        <w:rPr>
          <w:rFonts w:ascii="Times New Roman"/>
        </w:rPr>
        <w:t xml:space="preserve">5 </w:t>
      </w:r>
      <w:proofErr w:type="spellStart"/>
      <w:r w:rsidRPr="001948D6">
        <w:rPr>
          <w:rFonts w:ascii="Times New Roman"/>
        </w:rPr>
        <w:t>μm</w:t>
      </w:r>
      <w:proofErr w:type="spellEnd"/>
      <w:r w:rsidRPr="001948D6">
        <w:rPr>
          <w:rFonts w:ascii="Times New Roman"/>
        </w:rPr>
        <w:t xml:space="preserve"> </w:t>
      </w:r>
      <w:r w:rsidRPr="001948D6">
        <w:rPr>
          <w:rFonts w:ascii="Times New Roman"/>
        </w:rPr>
        <w:t>多孔球形硅胶填料</w:t>
      </w:r>
      <w:r w:rsidRPr="001948D6">
        <w:rPr>
          <w:rFonts w:ascii="Times New Roman"/>
          <w:szCs w:val="18"/>
        </w:rPr>
        <w:t>（</w:t>
      </w:r>
      <w:proofErr w:type="spellStart"/>
      <w:r w:rsidRPr="001948D6">
        <w:rPr>
          <w:rFonts w:ascii="Times New Roman"/>
          <w:szCs w:val="18"/>
        </w:rPr>
        <w:t>EnantioPak</w:t>
      </w:r>
      <w:proofErr w:type="spellEnd"/>
      <w:r w:rsidRPr="001948D6">
        <w:rPr>
          <w:rFonts w:ascii="Times New Roman"/>
          <w:szCs w:val="18"/>
          <w:vertAlign w:val="superscript"/>
        </w:rPr>
        <w:t>®</w:t>
      </w:r>
      <w:r w:rsidRPr="001948D6">
        <w:rPr>
          <w:rFonts w:ascii="Times New Roman"/>
          <w:szCs w:val="18"/>
        </w:rPr>
        <w:t xml:space="preserve"> AD</w:t>
      </w:r>
      <w:r w:rsidRPr="001948D6">
        <w:rPr>
          <w:rFonts w:ascii="Times New Roman"/>
          <w:szCs w:val="18"/>
        </w:rPr>
        <w:t>柱）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lastRenderedPageBreak/>
        <w:t>分析天平：</w:t>
      </w:r>
      <w:proofErr w:type="gramStart"/>
      <w:r w:rsidRPr="001948D6">
        <w:rPr>
          <w:rFonts w:ascii="Times New Roman"/>
        </w:rPr>
        <w:t>感</w:t>
      </w:r>
      <w:proofErr w:type="gramEnd"/>
      <w:r w:rsidRPr="001948D6">
        <w:rPr>
          <w:rFonts w:ascii="Times New Roman"/>
        </w:rPr>
        <w:t>量</w:t>
      </w:r>
      <w:r w:rsidRPr="001948D6">
        <w:rPr>
          <w:rFonts w:ascii="Times New Roman"/>
        </w:rPr>
        <w:t>0.01 mg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量瓶：</w:t>
      </w:r>
      <w:r w:rsidRPr="001948D6">
        <w:rPr>
          <w:rFonts w:ascii="Times New Roman"/>
        </w:rPr>
        <w:t>20 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10 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5mL</w:t>
      </w:r>
      <w:r w:rsidRPr="001948D6">
        <w:rPr>
          <w:rFonts w:ascii="Times New Roman"/>
        </w:rPr>
        <w:t>。</w:t>
      </w:r>
    </w:p>
    <w:p w:rsidR="0038224D" w:rsidRPr="001948D6" w:rsidRDefault="00584A1D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proofErr w:type="gramStart"/>
      <w:r w:rsidRPr="001948D6">
        <w:rPr>
          <w:rFonts w:ascii="Times New Roman"/>
        </w:rPr>
        <w:t>微量移液器</w:t>
      </w:r>
      <w:proofErr w:type="gramEnd"/>
      <w:r w:rsidRPr="001948D6">
        <w:rPr>
          <w:rFonts w:ascii="Times New Roman"/>
        </w:rPr>
        <w:t>：</w:t>
      </w:r>
      <w:r w:rsidRPr="001948D6">
        <w:rPr>
          <w:rFonts w:ascii="Times New Roman"/>
        </w:rPr>
        <w:t xml:space="preserve">100-1000 </w:t>
      </w:r>
      <w:proofErr w:type="spellStart"/>
      <w:r w:rsidRPr="001948D6">
        <w:rPr>
          <w:rFonts w:ascii="Times New Roman"/>
        </w:rPr>
        <w:t>μL</w:t>
      </w:r>
      <w:proofErr w:type="spellEnd"/>
      <w:r w:rsidRPr="001948D6">
        <w:rPr>
          <w:rFonts w:ascii="Times New Roman"/>
        </w:rPr>
        <w:t xml:space="preserve"> </w:t>
      </w:r>
      <w:r w:rsidRPr="001948D6">
        <w:rPr>
          <w:rFonts w:ascii="Times New Roman"/>
        </w:rPr>
        <w:t>量程。</w:t>
      </w:r>
    </w:p>
    <w:p w:rsidR="0038224D" w:rsidRPr="001948D6" w:rsidRDefault="00584A1D" w:rsidP="003D7653">
      <w:pPr>
        <w:pStyle w:val="affd"/>
        <w:numPr>
          <w:ilvl w:val="1"/>
          <w:numId w:val="3"/>
        </w:numPr>
        <w:ind w:firstLineChars="0"/>
        <w:rPr>
          <w:rFonts w:ascii="Times New Roman"/>
        </w:rPr>
      </w:pPr>
      <w:r w:rsidRPr="001948D6">
        <w:rPr>
          <w:rFonts w:ascii="Times New Roman"/>
        </w:rPr>
        <w:t>滤膜：</w:t>
      </w:r>
      <w:r w:rsidRPr="001948D6">
        <w:rPr>
          <w:rFonts w:ascii="Times New Roman"/>
        </w:rPr>
        <w:t xml:space="preserve">0.45 </w:t>
      </w:r>
      <w:proofErr w:type="spellStart"/>
      <w:r w:rsidRPr="001948D6">
        <w:rPr>
          <w:rFonts w:ascii="Times New Roman"/>
        </w:rPr>
        <w:t>μm</w:t>
      </w:r>
      <w:proofErr w:type="spellEnd"/>
      <w:r w:rsidRPr="001948D6">
        <w:rPr>
          <w:rFonts w:ascii="Times New Roman"/>
        </w:rPr>
        <w:t>有机滤膜。</w:t>
      </w:r>
    </w:p>
    <w:p w:rsidR="0038224D" w:rsidRPr="001948D6" w:rsidRDefault="007D0ED5">
      <w:pPr>
        <w:pStyle w:val="a4"/>
        <w:rPr>
          <w:rFonts w:ascii="Times New Roman"/>
        </w:rPr>
      </w:pPr>
      <w:r w:rsidRPr="001948D6">
        <w:rPr>
          <w:rFonts w:ascii="Times New Roman"/>
        </w:rPr>
        <w:t>测定</w:t>
      </w:r>
      <w:r w:rsidR="00584A1D" w:rsidRPr="001948D6">
        <w:rPr>
          <w:rFonts w:ascii="Times New Roman"/>
        </w:rPr>
        <w:t>步骤</w:t>
      </w:r>
    </w:p>
    <w:p w:rsidR="0038224D" w:rsidRPr="001948D6" w:rsidRDefault="00584A1D" w:rsidP="003D7653">
      <w:pPr>
        <w:pStyle w:val="affd"/>
        <w:numPr>
          <w:ilvl w:val="1"/>
          <w:numId w:val="3"/>
        </w:numPr>
        <w:spacing w:beforeLines="50" w:before="156" w:afterLines="50" w:after="156"/>
        <w:ind w:firstLineChars="0"/>
        <w:rPr>
          <w:rFonts w:ascii="Times New Roman" w:eastAsia="黑体"/>
          <w:color w:val="000000"/>
        </w:rPr>
      </w:pPr>
      <w:r w:rsidRPr="001948D6">
        <w:rPr>
          <w:rFonts w:ascii="Times New Roman" w:eastAsia="黑体"/>
          <w:color w:val="000000"/>
        </w:rPr>
        <w:t>样品溶液的制备</w:t>
      </w:r>
    </w:p>
    <w:p w:rsidR="0038224D" w:rsidRPr="001948D6" w:rsidRDefault="00584A1D" w:rsidP="003D7653">
      <w:pPr>
        <w:pStyle w:val="a4"/>
        <w:numPr>
          <w:ilvl w:val="0"/>
          <w:numId w:val="0"/>
        </w:numPr>
        <w:spacing w:beforeLines="50" w:before="156" w:afterLines="0" w:after="0"/>
        <w:outlineLvl w:val="9"/>
        <w:rPr>
          <w:rFonts w:ascii="Times New Roman"/>
        </w:rPr>
      </w:pPr>
      <w:r w:rsidRPr="001948D6">
        <w:rPr>
          <w:rFonts w:ascii="Times New Roman"/>
        </w:rPr>
        <w:t>6.1.1</w:t>
      </w:r>
      <w:r w:rsidRPr="001948D6">
        <w:rPr>
          <w:rFonts w:ascii="Times New Roman"/>
        </w:rPr>
        <w:t>混合对照品标准储备溶液的制备</w:t>
      </w:r>
    </w:p>
    <w:p w:rsidR="0038224D" w:rsidRPr="001948D6" w:rsidRDefault="00584A1D" w:rsidP="003D7653">
      <w:pPr>
        <w:ind w:firstLineChars="200" w:firstLine="420"/>
      </w:pPr>
      <w:r w:rsidRPr="001948D6">
        <w:t>分别精密称定一定量的</w:t>
      </w:r>
      <w:r w:rsidRPr="001948D6">
        <w:t xml:space="preserve"> (2</w:t>
      </w:r>
      <w:r w:rsidRPr="001948D6">
        <w:rPr>
          <w:i/>
        </w:rPr>
        <w:t>S</w:t>
      </w:r>
      <w:r w:rsidRPr="001948D6">
        <w:t>,3</w:t>
      </w:r>
      <w:r w:rsidRPr="001948D6">
        <w:rPr>
          <w:i/>
        </w:rPr>
        <w:t>S</w:t>
      </w:r>
      <w:r w:rsidRPr="001948D6">
        <w:t>)-</w:t>
      </w:r>
      <w:r w:rsidRPr="001948D6">
        <w:t>二氢杨梅素和</w:t>
      </w:r>
      <w:r w:rsidRPr="001948D6">
        <w:t>(2</w:t>
      </w:r>
      <w:r w:rsidRPr="001948D6">
        <w:rPr>
          <w:i/>
        </w:rPr>
        <w:t>R</w:t>
      </w:r>
      <w:r w:rsidRPr="001948D6">
        <w:t>,3</w:t>
      </w:r>
      <w:r w:rsidRPr="001948D6">
        <w:rPr>
          <w:i/>
        </w:rPr>
        <w:t>R</w:t>
      </w:r>
      <w:r w:rsidRPr="001948D6">
        <w:t>)-</w:t>
      </w:r>
      <w:r w:rsidRPr="001948D6">
        <w:t>二氢杨梅素对照品置于同一量瓶中，加入乙醇稀释至刻度，配成</w:t>
      </w:r>
      <w:r w:rsidRPr="001948D6">
        <w:t>2 mg/mL</w:t>
      </w:r>
      <w:r w:rsidRPr="001948D6">
        <w:t>的混合对照品标准储备溶液，冰箱</w:t>
      </w:r>
      <w:r w:rsidRPr="001948D6">
        <w:t>4</w:t>
      </w:r>
      <w:r w:rsidRPr="001948D6">
        <w:rPr>
          <w:rFonts w:ascii="宋体" w:hAnsi="宋体" w:cs="宋体" w:hint="eastAsia"/>
        </w:rPr>
        <w:t>℃</w:t>
      </w:r>
      <w:r w:rsidRPr="001948D6">
        <w:t>冷藏保存，可使用一周。</w:t>
      </w:r>
      <w:r w:rsidRPr="001948D6">
        <w:t xml:space="preserve"> </w:t>
      </w:r>
    </w:p>
    <w:p w:rsidR="0038224D" w:rsidRPr="001948D6" w:rsidRDefault="00584A1D" w:rsidP="003D7653">
      <w:pPr>
        <w:pStyle w:val="a4"/>
        <w:numPr>
          <w:ilvl w:val="0"/>
          <w:numId w:val="0"/>
        </w:numPr>
        <w:spacing w:beforeLines="50" w:before="156" w:afterLines="0" w:after="0"/>
        <w:outlineLvl w:val="9"/>
        <w:rPr>
          <w:rFonts w:ascii="Times New Roman"/>
        </w:rPr>
      </w:pPr>
      <w:r w:rsidRPr="001948D6">
        <w:rPr>
          <w:rFonts w:ascii="Times New Roman"/>
        </w:rPr>
        <w:t>6.1.2 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</w:t>
      </w:r>
      <w:proofErr w:type="gramStart"/>
      <w:r w:rsidRPr="001948D6">
        <w:rPr>
          <w:rFonts w:ascii="Times New Roman"/>
        </w:rPr>
        <w:t>素标准</w:t>
      </w:r>
      <w:proofErr w:type="gramEnd"/>
      <w:r w:rsidRPr="001948D6">
        <w:rPr>
          <w:rFonts w:ascii="Times New Roman"/>
        </w:rPr>
        <w:t>储备溶液和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</w:t>
      </w:r>
      <w:proofErr w:type="gramStart"/>
      <w:r w:rsidRPr="001948D6">
        <w:rPr>
          <w:rFonts w:ascii="Times New Roman"/>
        </w:rPr>
        <w:t>素标准</w:t>
      </w:r>
      <w:proofErr w:type="gramEnd"/>
      <w:r w:rsidRPr="001948D6">
        <w:rPr>
          <w:rFonts w:ascii="Times New Roman"/>
        </w:rPr>
        <w:t>储备溶液的配制</w:t>
      </w:r>
    </w:p>
    <w:p w:rsidR="0038224D" w:rsidRPr="001948D6" w:rsidRDefault="00584A1D" w:rsidP="003D7653">
      <w:pPr>
        <w:pStyle w:val="affd"/>
        <w:rPr>
          <w:rFonts w:ascii="Times New Roman"/>
        </w:rPr>
      </w:pPr>
      <w:r w:rsidRPr="001948D6">
        <w:rPr>
          <w:rFonts w:ascii="Times New Roman"/>
        </w:rPr>
        <w:t>分别精密称定一定量的</w:t>
      </w:r>
      <w:r w:rsidRPr="001948D6">
        <w:rPr>
          <w:rFonts w:ascii="Times New Roman"/>
        </w:rPr>
        <w:t xml:space="preserve"> 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二氢杨梅素、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二氢杨梅素对照品，置于不同量瓶中，加入乙醇稀释至刻度，分别配成约</w:t>
      </w:r>
      <w:r w:rsidRPr="001948D6">
        <w:rPr>
          <w:rFonts w:ascii="Times New Roman"/>
        </w:rPr>
        <w:t>1 mg/mL</w:t>
      </w:r>
      <w:r w:rsidRPr="001948D6">
        <w:rPr>
          <w:rFonts w:ascii="Times New Roman"/>
        </w:rPr>
        <w:t>的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</w:t>
      </w:r>
      <w:proofErr w:type="gramStart"/>
      <w:r w:rsidRPr="001948D6">
        <w:rPr>
          <w:rFonts w:ascii="Times New Roman"/>
        </w:rPr>
        <w:t>素标准</w:t>
      </w:r>
      <w:proofErr w:type="gramEnd"/>
      <w:r w:rsidRPr="001948D6">
        <w:rPr>
          <w:rFonts w:ascii="Times New Roman"/>
        </w:rPr>
        <w:t>储备溶液和</w:t>
      </w:r>
      <w:r w:rsidRPr="001948D6">
        <w:rPr>
          <w:rFonts w:ascii="Times New Roman"/>
        </w:rPr>
        <w:t xml:space="preserve"> 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</w:t>
      </w:r>
      <w:proofErr w:type="gramStart"/>
      <w:r w:rsidRPr="001948D6">
        <w:rPr>
          <w:rFonts w:ascii="Times New Roman"/>
        </w:rPr>
        <w:t>素标准</w:t>
      </w:r>
      <w:proofErr w:type="gramEnd"/>
      <w:r w:rsidRPr="001948D6">
        <w:rPr>
          <w:rFonts w:ascii="Times New Roman"/>
        </w:rPr>
        <w:t>储备溶液，冰箱</w:t>
      </w:r>
      <w:r w:rsidRPr="001948D6">
        <w:rPr>
          <w:rFonts w:ascii="Times New Roman"/>
        </w:rPr>
        <w:t>4</w:t>
      </w:r>
      <w:r w:rsidRPr="001948D6">
        <w:rPr>
          <w:rFonts w:hAnsi="宋体" w:cs="宋体" w:hint="eastAsia"/>
        </w:rPr>
        <w:t>℃</w:t>
      </w:r>
      <w:r w:rsidRPr="001948D6">
        <w:rPr>
          <w:rFonts w:ascii="Times New Roman"/>
        </w:rPr>
        <w:t>冷藏保存，可使用一周。</w:t>
      </w:r>
    </w:p>
    <w:p w:rsidR="0038224D" w:rsidRPr="001948D6" w:rsidRDefault="00584A1D" w:rsidP="003D7653">
      <w:pPr>
        <w:pStyle w:val="a4"/>
        <w:numPr>
          <w:ilvl w:val="0"/>
          <w:numId w:val="0"/>
        </w:numPr>
        <w:spacing w:beforeLines="50" w:before="156" w:afterLines="0" w:after="0"/>
        <w:outlineLvl w:val="9"/>
        <w:rPr>
          <w:rFonts w:ascii="Times New Roman"/>
        </w:rPr>
      </w:pPr>
      <w:r w:rsidRPr="001948D6">
        <w:rPr>
          <w:rFonts w:ascii="Times New Roman"/>
        </w:rPr>
        <w:t xml:space="preserve">6.1.3 </w:t>
      </w:r>
      <w:r w:rsidRPr="001948D6">
        <w:rPr>
          <w:rFonts w:ascii="Times New Roman"/>
        </w:rPr>
        <w:t>标准工作曲线溶液的配制</w:t>
      </w:r>
    </w:p>
    <w:p w:rsidR="0038224D" w:rsidRPr="001948D6" w:rsidRDefault="00584A1D" w:rsidP="003D7653">
      <w:pPr>
        <w:pStyle w:val="affd"/>
        <w:rPr>
          <w:rFonts w:ascii="Times New Roman"/>
        </w:rPr>
      </w:pPr>
      <w:r w:rsidRPr="001948D6">
        <w:rPr>
          <w:rFonts w:ascii="Times New Roman"/>
        </w:rPr>
        <w:t>精密量取混合对照品标准储备溶液（见</w:t>
      </w:r>
      <w:r w:rsidRPr="001948D6">
        <w:rPr>
          <w:rFonts w:ascii="Times New Roman"/>
        </w:rPr>
        <w:t>6.1.1</w:t>
      </w:r>
      <w:r w:rsidRPr="001948D6">
        <w:rPr>
          <w:rFonts w:ascii="Times New Roman"/>
        </w:rPr>
        <w:t>）一定体积，置于</w:t>
      </w:r>
      <w:r w:rsidRPr="001948D6">
        <w:rPr>
          <w:rFonts w:ascii="Times New Roman"/>
        </w:rPr>
        <w:t xml:space="preserve">5 mL </w:t>
      </w:r>
      <w:r w:rsidRPr="001948D6">
        <w:rPr>
          <w:rFonts w:ascii="Times New Roman"/>
        </w:rPr>
        <w:t>量瓶中，加入乙醇稀释至刻度，摇匀，配制成系列标准混合工作溶液：</w:t>
      </w:r>
      <w:r w:rsidRPr="001948D6">
        <w:rPr>
          <w:rFonts w:ascii="Times New Roman"/>
        </w:rPr>
        <w:t>0.005 mg/mL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0.05 mg/mL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0.1 mg/mL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0.2 mg/mL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0.4 mg/mL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0.5 mg/mL</w:t>
      </w:r>
      <w:r w:rsidRPr="001948D6">
        <w:rPr>
          <w:rFonts w:ascii="Times New Roman"/>
        </w:rPr>
        <w:t>和</w:t>
      </w:r>
      <w:r w:rsidRPr="001948D6">
        <w:rPr>
          <w:rFonts w:ascii="Times New Roman"/>
        </w:rPr>
        <w:t>0.8mg/mL</w:t>
      </w:r>
      <w:r w:rsidRPr="001948D6">
        <w:rPr>
          <w:rFonts w:ascii="Times New Roman"/>
        </w:rPr>
        <w:t>，分别编号</w:t>
      </w:r>
      <w:r w:rsidRPr="001948D6">
        <w:rPr>
          <w:rFonts w:ascii="Times New Roman"/>
        </w:rPr>
        <w:t>1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2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3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4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5</w:t>
      </w:r>
      <w:r w:rsidRPr="001948D6">
        <w:rPr>
          <w:rFonts w:ascii="Times New Roman"/>
        </w:rPr>
        <w:t>、</w:t>
      </w:r>
      <w:r w:rsidRPr="001948D6">
        <w:rPr>
          <w:rFonts w:ascii="Times New Roman"/>
        </w:rPr>
        <w:t>6</w:t>
      </w:r>
      <w:r w:rsidRPr="001948D6">
        <w:rPr>
          <w:rFonts w:ascii="Times New Roman"/>
        </w:rPr>
        <w:t>和</w:t>
      </w:r>
      <w:r w:rsidRPr="001948D6">
        <w:rPr>
          <w:rFonts w:ascii="Times New Roman"/>
        </w:rPr>
        <w:t>7</w:t>
      </w:r>
      <w:r w:rsidRPr="001948D6">
        <w:rPr>
          <w:rFonts w:ascii="Times New Roman"/>
        </w:rPr>
        <w:t>。</w:t>
      </w:r>
    </w:p>
    <w:p w:rsidR="0038224D" w:rsidRPr="001948D6" w:rsidRDefault="00584A1D" w:rsidP="003D7653">
      <w:pPr>
        <w:pStyle w:val="a4"/>
        <w:numPr>
          <w:ilvl w:val="0"/>
          <w:numId w:val="0"/>
        </w:numPr>
        <w:spacing w:beforeLines="50" w:before="156" w:afterLines="0" w:after="0"/>
        <w:outlineLvl w:val="9"/>
        <w:rPr>
          <w:rFonts w:ascii="Times New Roman"/>
        </w:rPr>
      </w:pPr>
      <w:r w:rsidRPr="001948D6">
        <w:rPr>
          <w:rFonts w:ascii="Times New Roman"/>
        </w:rPr>
        <w:t xml:space="preserve">6.1.4 </w:t>
      </w:r>
      <w:proofErr w:type="gramStart"/>
      <w:r w:rsidRPr="001948D6">
        <w:rPr>
          <w:rFonts w:ascii="Times New Roman"/>
        </w:rPr>
        <w:t>供试品溶液</w:t>
      </w:r>
      <w:proofErr w:type="gramEnd"/>
      <w:r w:rsidRPr="001948D6">
        <w:rPr>
          <w:rFonts w:ascii="Times New Roman"/>
        </w:rPr>
        <w:t>的制备</w:t>
      </w:r>
    </w:p>
    <w:p w:rsidR="0038224D" w:rsidRPr="001948D6" w:rsidRDefault="00584A1D" w:rsidP="003D7653">
      <w:pPr>
        <w:ind w:firstLineChars="200" w:firstLine="420"/>
        <w:rPr>
          <w:rFonts w:eastAsia="黑体"/>
        </w:rPr>
      </w:pPr>
      <w:proofErr w:type="gramStart"/>
      <w:r w:rsidRPr="001948D6">
        <w:t>取供试品</w:t>
      </w:r>
      <w:proofErr w:type="gramEnd"/>
      <w:r w:rsidRPr="001948D6">
        <w:t>10mg</w:t>
      </w:r>
      <w:r w:rsidRPr="001948D6">
        <w:t>，精密称定，置于</w:t>
      </w:r>
      <w:r w:rsidRPr="001948D6">
        <w:t>20mL</w:t>
      </w:r>
      <w:r w:rsidRPr="001948D6">
        <w:t>量瓶中，加入乙醇稀释至刻度</w:t>
      </w:r>
      <w:r w:rsidR="006F0FCD" w:rsidRPr="001948D6">
        <w:t>，现配现用</w:t>
      </w:r>
      <w:r w:rsidRPr="001948D6">
        <w:t>。</w:t>
      </w:r>
    </w:p>
    <w:p w:rsidR="0038224D" w:rsidRPr="001948D6" w:rsidRDefault="00584A1D" w:rsidP="003D7653">
      <w:pPr>
        <w:numPr>
          <w:ilvl w:val="1"/>
          <w:numId w:val="3"/>
        </w:numPr>
        <w:spacing w:beforeLines="50" w:before="156" w:afterLines="50" w:after="156"/>
        <w:rPr>
          <w:rFonts w:eastAsia="黑体"/>
        </w:rPr>
      </w:pPr>
      <w:r w:rsidRPr="001948D6">
        <w:rPr>
          <w:rFonts w:eastAsia="黑体"/>
          <w:kern w:val="0"/>
          <w:szCs w:val="20"/>
        </w:rPr>
        <w:t>高效液相色谱测定</w:t>
      </w:r>
    </w:p>
    <w:p w:rsidR="0038224D" w:rsidRPr="001948D6" w:rsidRDefault="00584A1D" w:rsidP="003D7653">
      <w:pPr>
        <w:pStyle w:val="a4"/>
        <w:numPr>
          <w:ilvl w:val="0"/>
          <w:numId w:val="0"/>
        </w:numPr>
        <w:spacing w:beforeLines="50" w:before="156" w:afterLines="0" w:after="0"/>
        <w:outlineLvl w:val="9"/>
        <w:rPr>
          <w:rFonts w:ascii="Times New Roman"/>
        </w:rPr>
      </w:pPr>
      <w:r w:rsidRPr="001948D6">
        <w:rPr>
          <w:rFonts w:ascii="Times New Roman"/>
        </w:rPr>
        <w:t xml:space="preserve">6.2.1 </w:t>
      </w:r>
      <w:r w:rsidRPr="001948D6">
        <w:rPr>
          <w:rFonts w:ascii="Times New Roman"/>
        </w:rPr>
        <w:t>色谱分析条件</w:t>
      </w:r>
    </w:p>
    <w:p w:rsidR="0038224D" w:rsidRPr="001948D6" w:rsidRDefault="00584A1D" w:rsidP="003D7653">
      <w:pPr>
        <w:pStyle w:val="affd"/>
        <w:rPr>
          <w:rFonts w:ascii="Times New Roman"/>
        </w:rPr>
      </w:pPr>
      <w:r w:rsidRPr="001948D6">
        <w:rPr>
          <w:rFonts w:ascii="Times New Roman"/>
        </w:rPr>
        <w:t>按高效液相色谱操作规程开机预热，调节温度及流量，达到分析条件并基线平稳后进样分析。推荐的色谱柱及典型色谱操作条件见表</w:t>
      </w:r>
      <w:r w:rsidRPr="001948D6">
        <w:rPr>
          <w:rFonts w:ascii="Times New Roman"/>
        </w:rPr>
        <w:t>1</w:t>
      </w:r>
      <w:r w:rsidRPr="001948D6">
        <w:rPr>
          <w:rFonts w:ascii="Times New Roman"/>
        </w:rPr>
        <w:t>，其他能达到等同分离程度的色谱柱和色谱操作条件均可使用。</w:t>
      </w:r>
    </w:p>
    <w:p w:rsidR="0038224D" w:rsidRPr="001948D6" w:rsidRDefault="00584A1D" w:rsidP="003D7653">
      <w:pPr>
        <w:pStyle w:val="affd"/>
        <w:ind w:firstLineChars="0"/>
        <w:jc w:val="center"/>
        <w:rPr>
          <w:rFonts w:ascii="Times New Roman"/>
        </w:rPr>
      </w:pPr>
      <w:r w:rsidRPr="001948D6">
        <w:rPr>
          <w:rFonts w:ascii="Times New Roman"/>
        </w:rPr>
        <w:t>表</w:t>
      </w:r>
      <w:r w:rsidRPr="001948D6">
        <w:rPr>
          <w:rFonts w:ascii="Times New Roman"/>
        </w:rPr>
        <w:t xml:space="preserve">1 </w:t>
      </w:r>
      <w:r w:rsidRPr="001948D6">
        <w:rPr>
          <w:rFonts w:ascii="Times New Roman"/>
        </w:rPr>
        <w:t>色谱柱和典型色谱操作条件</w:t>
      </w:r>
    </w:p>
    <w:tbl>
      <w:tblPr>
        <w:tblW w:w="8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6418"/>
      </w:tblGrid>
      <w:tr w:rsidR="0038224D" w:rsidRPr="001948D6" w:rsidTr="00192BEB">
        <w:trPr>
          <w:trHeight w:val="319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色谱柱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 xml:space="preserve">5 </w:t>
            </w:r>
            <w:proofErr w:type="spellStart"/>
            <w:r w:rsidRPr="001948D6">
              <w:rPr>
                <w:rFonts w:ascii="Times New Roman"/>
                <w:szCs w:val="18"/>
              </w:rPr>
              <w:t>μm</w:t>
            </w:r>
            <w:proofErr w:type="spellEnd"/>
            <w:r w:rsidRPr="001948D6">
              <w:rPr>
                <w:rFonts w:ascii="Times New Roman"/>
                <w:szCs w:val="18"/>
              </w:rPr>
              <w:t>多孔球形硅胶，表面涂敷有三（</w:t>
            </w:r>
            <w:r w:rsidRPr="001948D6">
              <w:rPr>
                <w:rFonts w:ascii="Times New Roman"/>
                <w:szCs w:val="18"/>
              </w:rPr>
              <w:t>3,5-</w:t>
            </w:r>
            <w:r w:rsidRPr="001948D6">
              <w:rPr>
                <w:rFonts w:ascii="Times New Roman"/>
                <w:szCs w:val="18"/>
              </w:rPr>
              <w:t>二甲苯基氨基甲酰化）直链淀粉（</w:t>
            </w:r>
            <w:proofErr w:type="spellStart"/>
            <w:r w:rsidRPr="001948D6">
              <w:rPr>
                <w:rFonts w:ascii="Times New Roman"/>
                <w:szCs w:val="18"/>
              </w:rPr>
              <w:t>EnantioPak</w:t>
            </w:r>
            <w:proofErr w:type="spellEnd"/>
            <w:r w:rsidRPr="001948D6">
              <w:rPr>
                <w:rFonts w:ascii="Times New Roman"/>
                <w:szCs w:val="18"/>
                <w:vertAlign w:val="superscript"/>
              </w:rPr>
              <w:t>®</w:t>
            </w:r>
            <w:r w:rsidRPr="001948D6">
              <w:rPr>
                <w:rFonts w:ascii="Times New Roman"/>
                <w:szCs w:val="18"/>
              </w:rPr>
              <w:t xml:space="preserve"> AD</w:t>
            </w:r>
            <w:r w:rsidRPr="001948D6">
              <w:rPr>
                <w:rFonts w:ascii="Times New Roman"/>
                <w:szCs w:val="18"/>
              </w:rPr>
              <w:t>柱），柱长</w:t>
            </w:r>
            <w:r w:rsidRPr="001948D6">
              <w:rPr>
                <w:rFonts w:ascii="Times New Roman"/>
                <w:szCs w:val="18"/>
              </w:rPr>
              <w:t>250 mm</w:t>
            </w:r>
            <w:r w:rsidRPr="001948D6">
              <w:rPr>
                <w:rFonts w:ascii="Times New Roman"/>
                <w:szCs w:val="18"/>
              </w:rPr>
              <w:t>，柱内径</w:t>
            </w:r>
            <w:r w:rsidRPr="001948D6">
              <w:rPr>
                <w:rFonts w:ascii="Times New Roman"/>
                <w:szCs w:val="18"/>
              </w:rPr>
              <w:t>4.6 mm</w:t>
            </w:r>
            <w:r w:rsidRPr="001948D6">
              <w:rPr>
                <w:rFonts w:ascii="Times New Roman"/>
                <w:szCs w:val="18"/>
              </w:rPr>
              <w:t>；</w:t>
            </w:r>
          </w:p>
        </w:tc>
      </w:tr>
      <w:tr w:rsidR="0038224D" w:rsidRPr="001948D6" w:rsidTr="00192BEB">
        <w:trPr>
          <w:trHeight w:val="33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流动相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正己烷</w:t>
            </w:r>
            <w:r w:rsidRPr="001948D6">
              <w:rPr>
                <w:rFonts w:ascii="Times New Roman"/>
                <w:szCs w:val="18"/>
              </w:rPr>
              <w:t>(0.1%</w:t>
            </w:r>
            <w:r w:rsidRPr="001948D6">
              <w:rPr>
                <w:rFonts w:ascii="Times New Roman"/>
                <w:szCs w:val="18"/>
              </w:rPr>
              <w:t>三氟乙酸</w:t>
            </w:r>
            <w:r w:rsidRPr="001948D6">
              <w:rPr>
                <w:rFonts w:ascii="Times New Roman"/>
                <w:szCs w:val="18"/>
              </w:rPr>
              <w:t>)</w:t>
            </w:r>
            <w:r w:rsidRPr="001948D6">
              <w:rPr>
                <w:rFonts w:ascii="Times New Roman"/>
                <w:szCs w:val="18"/>
              </w:rPr>
              <w:t>：乙醇</w:t>
            </w:r>
            <w:r w:rsidRPr="001948D6">
              <w:rPr>
                <w:rFonts w:ascii="Times New Roman"/>
                <w:szCs w:val="18"/>
              </w:rPr>
              <w:t xml:space="preserve"> = 80: 20 (v/v)</w:t>
            </w:r>
            <w:r w:rsidRPr="001948D6">
              <w:rPr>
                <w:rFonts w:ascii="Times New Roman"/>
                <w:szCs w:val="18"/>
              </w:rPr>
              <w:t>，等度洗脱</w:t>
            </w:r>
          </w:p>
        </w:tc>
      </w:tr>
      <w:tr w:rsidR="0038224D" w:rsidRPr="001948D6" w:rsidTr="00192BEB">
        <w:trPr>
          <w:trHeight w:val="319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proofErr w:type="gramStart"/>
            <w:r w:rsidRPr="001948D6">
              <w:rPr>
                <w:rFonts w:ascii="Times New Roman"/>
                <w:szCs w:val="18"/>
              </w:rPr>
              <w:t>柱温</w:t>
            </w:r>
            <w:proofErr w:type="gramEnd"/>
          </w:p>
        </w:tc>
        <w:tc>
          <w:tcPr>
            <w:tcW w:w="6418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 xml:space="preserve">25 </w:t>
            </w:r>
            <w:r w:rsidRPr="001948D6">
              <w:rPr>
                <w:rFonts w:hAnsi="宋体" w:cs="宋体" w:hint="eastAsia"/>
                <w:szCs w:val="18"/>
              </w:rPr>
              <w:t>℃</w:t>
            </w:r>
          </w:p>
        </w:tc>
      </w:tr>
      <w:tr w:rsidR="0038224D" w:rsidRPr="001948D6" w:rsidTr="00192BEB">
        <w:trPr>
          <w:trHeight w:val="33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流速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1 mL/min</w:t>
            </w:r>
          </w:p>
        </w:tc>
      </w:tr>
      <w:tr w:rsidR="0038224D" w:rsidRPr="001948D6" w:rsidTr="00192BEB">
        <w:trPr>
          <w:trHeight w:val="319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检测波长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>290 nm</w:t>
            </w:r>
          </w:p>
        </w:tc>
      </w:tr>
      <w:tr w:rsidR="0038224D" w:rsidRPr="001948D6" w:rsidTr="00192BEB">
        <w:trPr>
          <w:trHeight w:val="335"/>
          <w:jc w:val="center"/>
        </w:trPr>
        <w:tc>
          <w:tcPr>
            <w:tcW w:w="1657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proofErr w:type="gramStart"/>
            <w:r w:rsidRPr="001948D6">
              <w:rPr>
                <w:rFonts w:ascii="Times New Roman"/>
                <w:szCs w:val="18"/>
              </w:rPr>
              <w:t>进样量</w:t>
            </w:r>
            <w:proofErr w:type="gramEnd"/>
          </w:p>
        </w:tc>
        <w:tc>
          <w:tcPr>
            <w:tcW w:w="6418" w:type="dxa"/>
            <w:shd w:val="clear" w:color="auto" w:fill="auto"/>
            <w:vAlign w:val="center"/>
          </w:tcPr>
          <w:p w:rsidR="0038224D" w:rsidRPr="001948D6" w:rsidRDefault="00584A1D" w:rsidP="003D7653">
            <w:pPr>
              <w:pStyle w:val="affd"/>
              <w:ind w:firstLineChars="0" w:firstLine="0"/>
              <w:jc w:val="center"/>
              <w:rPr>
                <w:rFonts w:ascii="Times New Roman"/>
                <w:szCs w:val="18"/>
              </w:rPr>
            </w:pPr>
            <w:r w:rsidRPr="001948D6">
              <w:rPr>
                <w:rFonts w:ascii="Times New Roman"/>
                <w:szCs w:val="18"/>
              </w:rPr>
              <w:t xml:space="preserve">10 </w:t>
            </w:r>
            <w:proofErr w:type="spellStart"/>
            <w:r w:rsidRPr="001948D6">
              <w:rPr>
                <w:rFonts w:ascii="Times New Roman"/>
                <w:szCs w:val="18"/>
              </w:rPr>
              <w:t>μL</w:t>
            </w:r>
            <w:proofErr w:type="spellEnd"/>
          </w:p>
        </w:tc>
      </w:tr>
    </w:tbl>
    <w:p w:rsidR="0038224D" w:rsidRPr="001948D6" w:rsidRDefault="00584A1D" w:rsidP="003D7653">
      <w:pPr>
        <w:pStyle w:val="affd"/>
        <w:spacing w:beforeLines="50" w:before="156" w:afterLines="50" w:after="156"/>
        <w:ind w:firstLineChars="0" w:firstLine="0"/>
        <w:rPr>
          <w:rFonts w:ascii="Times New Roman" w:eastAsia="黑体"/>
        </w:rPr>
      </w:pPr>
      <w:r w:rsidRPr="001948D6">
        <w:rPr>
          <w:rFonts w:ascii="Times New Roman"/>
        </w:rPr>
        <w:t xml:space="preserve">6.2.2 </w:t>
      </w:r>
      <w:r w:rsidRPr="001948D6">
        <w:rPr>
          <w:rFonts w:ascii="Times New Roman" w:eastAsia="黑体"/>
        </w:rPr>
        <w:t>标准工作曲线测定</w:t>
      </w:r>
    </w:p>
    <w:p w:rsidR="0038224D" w:rsidRPr="001948D6" w:rsidRDefault="00584A1D" w:rsidP="003D7653">
      <w:pPr>
        <w:pStyle w:val="affd"/>
        <w:ind w:firstLineChars="0"/>
        <w:rPr>
          <w:rFonts w:ascii="Times New Roman"/>
        </w:rPr>
      </w:pPr>
      <w:r w:rsidRPr="001948D6">
        <w:rPr>
          <w:rFonts w:ascii="Times New Roman"/>
        </w:rPr>
        <w:t>将上述系列标准混合工作溶液（见</w:t>
      </w:r>
      <w:r w:rsidRPr="001948D6">
        <w:rPr>
          <w:rFonts w:ascii="Times New Roman"/>
        </w:rPr>
        <w:t>6.1.3</w:t>
      </w:r>
      <w:r w:rsidRPr="001948D6">
        <w:rPr>
          <w:rFonts w:ascii="Times New Roman"/>
        </w:rPr>
        <w:t>）按色谱条件（见</w:t>
      </w:r>
      <w:r w:rsidRPr="001948D6">
        <w:rPr>
          <w:rFonts w:ascii="Times New Roman"/>
        </w:rPr>
        <w:t>6.2.1</w:t>
      </w:r>
      <w:r w:rsidRPr="001948D6">
        <w:rPr>
          <w:rFonts w:ascii="Times New Roman"/>
        </w:rPr>
        <w:t>）进行测定，以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二氢杨梅素或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二氢杨梅素峰面积为</w:t>
      </w:r>
      <w:r w:rsidRPr="001948D6">
        <w:rPr>
          <w:rFonts w:ascii="Times New Roman"/>
          <w:i/>
        </w:rPr>
        <w:t xml:space="preserve">y </w:t>
      </w:r>
      <w:r w:rsidRPr="001948D6">
        <w:rPr>
          <w:rFonts w:ascii="Times New Roman"/>
        </w:rPr>
        <w:t>轴，对应的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二氢杨梅素或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二氢杨梅素浓度为</w:t>
      </w:r>
      <w:r w:rsidRPr="001948D6">
        <w:rPr>
          <w:rFonts w:ascii="Times New Roman"/>
          <w:i/>
        </w:rPr>
        <w:t xml:space="preserve">x </w:t>
      </w:r>
      <w:r w:rsidRPr="001948D6">
        <w:rPr>
          <w:rFonts w:ascii="Times New Roman"/>
        </w:rPr>
        <w:t>轴，绘制标准工作曲线。</w:t>
      </w:r>
    </w:p>
    <w:p w:rsidR="0038224D" w:rsidRPr="001948D6" w:rsidRDefault="00584A1D" w:rsidP="003D7653">
      <w:pPr>
        <w:pStyle w:val="a4"/>
        <w:numPr>
          <w:ilvl w:val="0"/>
          <w:numId w:val="0"/>
        </w:numPr>
        <w:spacing w:beforeLines="50" w:before="156" w:afterLines="0" w:after="0"/>
        <w:outlineLvl w:val="9"/>
        <w:rPr>
          <w:rFonts w:ascii="Times New Roman"/>
        </w:rPr>
      </w:pPr>
      <w:r w:rsidRPr="001948D6">
        <w:rPr>
          <w:rFonts w:ascii="Times New Roman"/>
        </w:rPr>
        <w:t>6.2.3</w:t>
      </w:r>
      <w:r w:rsidRPr="001948D6">
        <w:rPr>
          <w:rFonts w:ascii="Times New Roman"/>
        </w:rPr>
        <w:t>定性确认</w:t>
      </w:r>
    </w:p>
    <w:p w:rsidR="0038224D" w:rsidRPr="001948D6" w:rsidRDefault="00584A1D" w:rsidP="003D7653">
      <w:pPr>
        <w:pStyle w:val="affd"/>
        <w:rPr>
          <w:rFonts w:ascii="Times New Roman"/>
          <w:color w:val="000000"/>
        </w:rPr>
      </w:pPr>
      <w:r w:rsidRPr="001948D6">
        <w:rPr>
          <w:rFonts w:ascii="Times New Roman"/>
          <w:color w:val="000000"/>
        </w:rPr>
        <w:lastRenderedPageBreak/>
        <w:t>液相色谱仪对样品进行定性测定，取</w:t>
      </w:r>
      <w:r w:rsidRPr="001948D6">
        <w:rPr>
          <w:rFonts w:ascii="Times New Roman"/>
        </w:rPr>
        <w:t>混合对照品标准储备溶液（见</w:t>
      </w:r>
      <w:r w:rsidRPr="001948D6">
        <w:rPr>
          <w:rFonts w:ascii="Times New Roman"/>
        </w:rPr>
        <w:t>6.1.1</w:t>
      </w:r>
      <w:r w:rsidRPr="001948D6">
        <w:rPr>
          <w:rFonts w:ascii="Times New Roman"/>
        </w:rPr>
        <w:t>）</w:t>
      </w:r>
      <w:r w:rsidRPr="001948D6">
        <w:rPr>
          <w:rFonts w:ascii="Times New Roman"/>
        </w:rPr>
        <w:t>1.25 mL</w:t>
      </w:r>
      <w:r w:rsidRPr="001948D6">
        <w:rPr>
          <w:rFonts w:ascii="Times New Roman"/>
        </w:rPr>
        <w:t>于</w:t>
      </w:r>
      <w:r w:rsidRPr="001948D6">
        <w:rPr>
          <w:rFonts w:ascii="Times New Roman"/>
        </w:rPr>
        <w:t>5 mL</w:t>
      </w:r>
      <w:r w:rsidRPr="001948D6">
        <w:rPr>
          <w:rFonts w:ascii="Times New Roman"/>
        </w:rPr>
        <w:t>量瓶中，用乙醇稀释至刻度，按色谱条件（见</w:t>
      </w:r>
      <w:r w:rsidRPr="001948D6">
        <w:rPr>
          <w:rFonts w:ascii="Times New Roman"/>
        </w:rPr>
        <w:t>6.2.1</w:t>
      </w:r>
      <w:r w:rsidRPr="001948D6">
        <w:rPr>
          <w:rFonts w:ascii="Times New Roman"/>
        </w:rPr>
        <w:t>）进行测定</w:t>
      </w:r>
      <w:r w:rsidRPr="001948D6">
        <w:rPr>
          <w:rFonts w:ascii="Times New Roman"/>
          <w:color w:val="000000"/>
        </w:rPr>
        <w:t>，分离度不小于</w:t>
      </w:r>
      <w:r w:rsidRPr="001948D6">
        <w:rPr>
          <w:rFonts w:ascii="Times New Roman"/>
          <w:color w:val="000000"/>
        </w:rPr>
        <w:t>1.5</w:t>
      </w:r>
      <w:r w:rsidRPr="001948D6">
        <w:rPr>
          <w:rFonts w:ascii="Times New Roman"/>
          <w:color w:val="000000"/>
        </w:rPr>
        <w:t>，</w:t>
      </w:r>
      <w:r w:rsidRPr="001948D6">
        <w:rPr>
          <w:rFonts w:ascii="Times New Roman"/>
        </w:rPr>
        <w:t>液相色谱图参见附录</w:t>
      </w:r>
      <w:r w:rsidRPr="001948D6">
        <w:rPr>
          <w:rFonts w:ascii="Times New Roman"/>
        </w:rPr>
        <w:t>A</w:t>
      </w:r>
      <w:r w:rsidRPr="001948D6">
        <w:rPr>
          <w:rFonts w:ascii="Times New Roman"/>
        </w:rPr>
        <w:t>图</w:t>
      </w:r>
      <w:r w:rsidRPr="001948D6">
        <w:rPr>
          <w:rFonts w:ascii="Times New Roman"/>
        </w:rPr>
        <w:t>A.1</w:t>
      </w:r>
      <w:r w:rsidRPr="001948D6">
        <w:rPr>
          <w:rFonts w:ascii="Times New Roman"/>
          <w:color w:val="000000"/>
        </w:rPr>
        <w:t>。若在</w:t>
      </w:r>
      <w:proofErr w:type="gramStart"/>
      <w:r w:rsidRPr="001948D6">
        <w:rPr>
          <w:rFonts w:ascii="Times New Roman"/>
          <w:color w:val="000000"/>
        </w:rPr>
        <w:t>供试品的</w:t>
      </w:r>
      <w:proofErr w:type="gramEnd"/>
      <w:r w:rsidRPr="001948D6">
        <w:rPr>
          <w:rFonts w:ascii="Times New Roman"/>
          <w:color w:val="000000"/>
        </w:rPr>
        <w:t>色谱图中，保留时间与</w:t>
      </w:r>
      <w:r w:rsidR="006B1D49" w:rsidRPr="001948D6">
        <w:rPr>
          <w:rFonts w:ascii="Times New Roman"/>
        </w:rPr>
        <w:t>(2</w:t>
      </w:r>
      <w:r w:rsidR="006B1D49" w:rsidRPr="001948D6">
        <w:rPr>
          <w:rFonts w:ascii="Times New Roman"/>
          <w:i/>
        </w:rPr>
        <w:t>S</w:t>
      </w:r>
      <w:r w:rsidR="006B1D49" w:rsidRPr="001948D6">
        <w:rPr>
          <w:rFonts w:ascii="Times New Roman"/>
        </w:rPr>
        <w:t>,3</w:t>
      </w:r>
      <w:r w:rsidR="006B1D49" w:rsidRPr="001948D6">
        <w:rPr>
          <w:rFonts w:ascii="Times New Roman"/>
          <w:i/>
        </w:rPr>
        <w:t>S</w:t>
      </w:r>
      <w:r w:rsidR="006B1D49" w:rsidRPr="001948D6">
        <w:rPr>
          <w:rFonts w:ascii="Times New Roman"/>
        </w:rPr>
        <w:t>)-</w:t>
      </w:r>
      <w:r w:rsidR="006B1D49" w:rsidRPr="001948D6">
        <w:rPr>
          <w:rFonts w:ascii="Times New Roman"/>
        </w:rPr>
        <w:t>二氢杨梅素或</w:t>
      </w:r>
      <w:r w:rsidR="006B1D49" w:rsidRPr="001948D6">
        <w:rPr>
          <w:rFonts w:ascii="Times New Roman"/>
        </w:rPr>
        <w:t>(2</w:t>
      </w:r>
      <w:r w:rsidR="006B1D49" w:rsidRPr="001948D6">
        <w:rPr>
          <w:rFonts w:ascii="Times New Roman"/>
          <w:i/>
        </w:rPr>
        <w:t>R</w:t>
      </w:r>
      <w:r w:rsidR="006B1D49" w:rsidRPr="001948D6">
        <w:rPr>
          <w:rFonts w:ascii="Times New Roman"/>
        </w:rPr>
        <w:t>,3</w:t>
      </w:r>
      <w:r w:rsidR="006B1D49" w:rsidRPr="001948D6">
        <w:rPr>
          <w:rFonts w:ascii="Times New Roman"/>
          <w:i/>
        </w:rPr>
        <w:t>R</w:t>
      </w:r>
      <w:r w:rsidR="006B1D49" w:rsidRPr="001948D6">
        <w:rPr>
          <w:rFonts w:ascii="Times New Roman"/>
        </w:rPr>
        <w:t>)-</w:t>
      </w:r>
      <w:r w:rsidR="006B1D49" w:rsidRPr="001948D6">
        <w:rPr>
          <w:rFonts w:ascii="Times New Roman"/>
        </w:rPr>
        <w:t>二氢杨梅素</w:t>
      </w:r>
      <w:r w:rsidRPr="001948D6">
        <w:rPr>
          <w:rFonts w:ascii="Times New Roman"/>
          <w:color w:val="000000"/>
        </w:rPr>
        <w:t>对照品相近的位置出现色谱峰，且两者的紫外吸收谱图一致，则可初步认为</w:t>
      </w:r>
      <w:proofErr w:type="gramStart"/>
      <w:r w:rsidRPr="001948D6">
        <w:rPr>
          <w:rFonts w:ascii="Times New Roman"/>
          <w:color w:val="000000"/>
        </w:rPr>
        <w:t>供试品中</w:t>
      </w:r>
      <w:proofErr w:type="gramEnd"/>
      <w:r w:rsidRPr="001948D6">
        <w:rPr>
          <w:rFonts w:ascii="Times New Roman"/>
          <w:color w:val="000000"/>
        </w:rPr>
        <w:t>存在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二氢杨梅素或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二氢杨梅素。</w:t>
      </w:r>
    </w:p>
    <w:p w:rsidR="0038224D" w:rsidRPr="001948D6" w:rsidRDefault="00584A1D" w:rsidP="003D7653">
      <w:pPr>
        <w:pStyle w:val="affd"/>
        <w:spacing w:beforeLines="50" w:before="156" w:afterLines="50" w:after="156"/>
        <w:ind w:firstLineChars="0" w:firstLine="0"/>
        <w:rPr>
          <w:rFonts w:ascii="Times New Roman"/>
        </w:rPr>
      </w:pPr>
      <w:r w:rsidRPr="001948D6">
        <w:rPr>
          <w:rFonts w:ascii="Times New Roman" w:eastAsia="黑体"/>
        </w:rPr>
        <w:t xml:space="preserve">6.2.4 </w:t>
      </w:r>
      <w:r w:rsidRPr="001948D6">
        <w:rPr>
          <w:rFonts w:ascii="Times New Roman" w:eastAsia="黑体"/>
        </w:rPr>
        <w:t>试样测定</w:t>
      </w:r>
    </w:p>
    <w:p w:rsidR="0038224D" w:rsidRPr="001948D6" w:rsidRDefault="00584A1D" w:rsidP="003D7653">
      <w:pPr>
        <w:pStyle w:val="affd"/>
        <w:ind w:firstLineChars="0"/>
        <w:rPr>
          <w:rFonts w:ascii="Times New Roman"/>
        </w:rPr>
      </w:pPr>
      <w:r w:rsidRPr="001948D6">
        <w:rPr>
          <w:rFonts w:ascii="Times New Roman"/>
        </w:rPr>
        <w:t>将</w:t>
      </w:r>
      <w:proofErr w:type="gramStart"/>
      <w:r w:rsidRPr="001948D6">
        <w:rPr>
          <w:rFonts w:ascii="Times New Roman"/>
        </w:rPr>
        <w:t>供试品溶液</w:t>
      </w:r>
      <w:proofErr w:type="gramEnd"/>
      <w:r w:rsidRPr="001948D6">
        <w:rPr>
          <w:rFonts w:ascii="Times New Roman"/>
        </w:rPr>
        <w:t>（见</w:t>
      </w:r>
      <w:r w:rsidRPr="001948D6">
        <w:rPr>
          <w:rFonts w:ascii="Times New Roman"/>
        </w:rPr>
        <w:t>6.1.4</w:t>
      </w:r>
      <w:r w:rsidRPr="001948D6">
        <w:rPr>
          <w:rFonts w:ascii="Times New Roman"/>
        </w:rPr>
        <w:t>）按色谱条件（见</w:t>
      </w:r>
      <w:r w:rsidRPr="001948D6">
        <w:rPr>
          <w:rFonts w:ascii="Times New Roman"/>
        </w:rPr>
        <w:t>6.2.1</w:t>
      </w:r>
      <w:r w:rsidRPr="001948D6">
        <w:rPr>
          <w:rFonts w:ascii="Times New Roman"/>
        </w:rPr>
        <w:t>）进行测定，记录色谱峰的保留时间和峰面积，由色谱峰面积从标准工作曲线上计算出相应的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二氢杨梅素或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二氢杨梅素的浓度。</w:t>
      </w:r>
      <w:proofErr w:type="gramStart"/>
      <w:r w:rsidRPr="001948D6">
        <w:rPr>
          <w:rFonts w:ascii="Times New Roman"/>
        </w:rPr>
        <w:t>供试品溶液</w:t>
      </w:r>
      <w:proofErr w:type="gramEnd"/>
      <w:r w:rsidRPr="001948D6">
        <w:rPr>
          <w:rFonts w:ascii="Times New Roman"/>
        </w:rPr>
        <w:t>中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二氢杨梅素和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二氢杨梅素的响应值应在仪器测定的线性范围内，否则应重新调整浓度后测定。</w:t>
      </w:r>
    </w:p>
    <w:p w:rsidR="0038224D" w:rsidRPr="001948D6" w:rsidRDefault="00584A1D" w:rsidP="003D7653">
      <w:pPr>
        <w:pStyle w:val="affd"/>
        <w:numPr>
          <w:ilvl w:val="1"/>
          <w:numId w:val="3"/>
        </w:numPr>
        <w:spacing w:beforeLines="50" w:before="156" w:afterLines="50" w:after="156"/>
        <w:ind w:firstLineChars="0"/>
        <w:rPr>
          <w:rFonts w:ascii="Times New Roman" w:eastAsia="黑体"/>
          <w:color w:val="000000"/>
        </w:rPr>
      </w:pPr>
      <w:r w:rsidRPr="001948D6">
        <w:rPr>
          <w:rFonts w:ascii="Times New Roman" w:eastAsia="黑体"/>
          <w:color w:val="000000"/>
        </w:rPr>
        <w:t>平行试验</w:t>
      </w:r>
    </w:p>
    <w:p w:rsidR="0038224D" w:rsidRPr="001948D6" w:rsidRDefault="00584A1D" w:rsidP="003D7653">
      <w:pPr>
        <w:pStyle w:val="affd"/>
        <w:spacing w:beforeLines="50" w:before="156" w:afterLines="50" w:after="156"/>
        <w:rPr>
          <w:rFonts w:ascii="Times New Roman"/>
          <w:color w:val="000000"/>
        </w:rPr>
      </w:pPr>
      <w:r w:rsidRPr="001948D6">
        <w:rPr>
          <w:rFonts w:ascii="Times New Roman"/>
          <w:color w:val="000000"/>
        </w:rPr>
        <w:t>按以上步骤，对同一试样进行平行试验测定。</w:t>
      </w:r>
    </w:p>
    <w:p w:rsidR="0038224D" w:rsidRPr="001948D6" w:rsidRDefault="007B28F0">
      <w:pPr>
        <w:pStyle w:val="a4"/>
        <w:rPr>
          <w:rFonts w:ascii="Times New Roman"/>
        </w:rPr>
      </w:pPr>
      <w:r w:rsidRPr="001948D6">
        <w:rPr>
          <w:rFonts w:ascii="Times New Roman"/>
        </w:rPr>
        <w:t>结果计算</w:t>
      </w:r>
    </w:p>
    <w:p w:rsidR="0038224D" w:rsidRPr="001948D6" w:rsidRDefault="00584A1D">
      <w:pPr>
        <w:pStyle w:val="affd"/>
        <w:spacing w:line="360" w:lineRule="auto"/>
        <w:rPr>
          <w:rFonts w:ascii="Times New Roman"/>
        </w:rPr>
      </w:pPr>
      <w:r w:rsidRPr="001948D6">
        <w:rPr>
          <w:rFonts w:ascii="Times New Roman"/>
          <w:color w:val="333333"/>
          <w:szCs w:val="21"/>
        </w:rPr>
        <w:t>试样中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二氢杨梅素或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二氢杨梅素的质量分数按式（</w:t>
      </w:r>
      <w:r w:rsidRPr="001948D6">
        <w:rPr>
          <w:rFonts w:ascii="Times New Roman"/>
        </w:rPr>
        <w:t>1</w:t>
      </w:r>
      <w:r w:rsidRPr="001948D6">
        <w:rPr>
          <w:rFonts w:ascii="Times New Roman"/>
        </w:rPr>
        <w:t>）计算：</w:t>
      </w:r>
    </w:p>
    <w:p w:rsidR="0038224D" w:rsidRPr="001948D6" w:rsidRDefault="00B82E64">
      <w:pPr>
        <w:jc w:val="right"/>
      </w:pPr>
      <m:oMath>
        <m:sSub>
          <m:sSubPr>
            <m:ctrlPr>
              <w:rPr>
                <w:rFonts w:ascii="Cambria Math" w:hAnsi="Cambria Math"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</w:rPr>
              <m:t xml:space="preserve"> × V × 1000</m:t>
            </m:r>
          </m:num>
          <m:den>
            <m:r>
              <w:rPr>
                <w:rFonts w:ascii="Cambria Math" w:hAnsi="Cambria Math"/>
                <w:sz w:val="24"/>
              </w:rPr>
              <m:t>m × 1000</m:t>
            </m:r>
          </m:den>
        </m:f>
      </m:oMath>
      <w:r w:rsidR="00584A1D" w:rsidRPr="001948D6">
        <w:t xml:space="preserve">  ··································· </w:t>
      </w:r>
      <w:r w:rsidR="00584A1D" w:rsidRPr="001948D6">
        <w:t>（</w:t>
      </w:r>
      <w:r w:rsidR="00584A1D" w:rsidRPr="001948D6">
        <w:t>1</w:t>
      </w:r>
      <w:r w:rsidR="00584A1D" w:rsidRPr="001948D6">
        <w:t>）</w:t>
      </w:r>
    </w:p>
    <w:p w:rsidR="0038224D" w:rsidRPr="001948D6" w:rsidRDefault="00584A1D">
      <w:pPr>
        <w:ind w:firstLineChars="200" w:firstLine="420"/>
        <w:jc w:val="left"/>
      </w:pPr>
      <w:r w:rsidRPr="001948D6">
        <w:t>式中：</w:t>
      </w:r>
    </w:p>
    <w:p w:rsidR="0038224D" w:rsidRPr="001948D6" w:rsidRDefault="00584A1D">
      <w:pPr>
        <w:pStyle w:val="affe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 w:rsidRPr="001948D6">
        <w:rPr>
          <w:rFonts w:ascii="Times New Roman" w:hAnsi="Times New Roman" w:cs="Times New Roman"/>
          <w:i/>
          <w:color w:val="333333"/>
          <w:sz w:val="21"/>
          <w:szCs w:val="21"/>
        </w:rPr>
        <w:t>X</w:t>
      </w:r>
      <w:r w:rsidRPr="001948D6">
        <w:rPr>
          <w:rFonts w:ascii="Times New Roman" w:hAnsi="Times New Roman" w:cs="Times New Roman"/>
          <w:i/>
          <w:color w:val="333333"/>
          <w:sz w:val="21"/>
          <w:szCs w:val="21"/>
          <w:vertAlign w:val="subscript"/>
        </w:rPr>
        <w:t>i</w:t>
      </w:r>
      <w:r w:rsidRPr="001948D6">
        <w:rPr>
          <w:rFonts w:ascii="Times New Roman" w:hAnsi="Times New Roman" w:cs="Times New Roman"/>
          <w:color w:val="333333"/>
          <w:sz w:val="21"/>
          <w:szCs w:val="21"/>
          <w:vertAlign w:val="subscript"/>
        </w:rPr>
        <w:t xml:space="preserve"> 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 xml:space="preserve"> ------- </w:t>
      </w:r>
      <w:r w:rsidR="00B7491E" w:rsidRPr="001948D6">
        <w:rPr>
          <w:rFonts w:ascii="Times New Roman" w:hAnsi="Times New Roman" w:cs="Times New Roman"/>
          <w:color w:val="333333"/>
          <w:sz w:val="21"/>
          <w:szCs w:val="21"/>
        </w:rPr>
        <w:t>试样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中被测组分的含量，单位用克每克（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g / g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）表示；</w:t>
      </w:r>
    </w:p>
    <w:p w:rsidR="0038224D" w:rsidRPr="001948D6" w:rsidRDefault="00584A1D">
      <w:pPr>
        <w:pStyle w:val="affe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szCs w:val="21"/>
        </w:rPr>
      </w:pPr>
      <w:r w:rsidRPr="001948D6">
        <w:rPr>
          <w:rFonts w:ascii="Times New Roman" w:hAnsi="Times New Roman" w:cs="Times New Roman"/>
          <w:i/>
          <w:color w:val="333333"/>
          <w:sz w:val="21"/>
          <w:szCs w:val="21"/>
        </w:rPr>
        <w:t>c</w:t>
      </w:r>
      <w:r w:rsidRPr="001948D6">
        <w:rPr>
          <w:rFonts w:ascii="Times New Roman" w:hAnsi="Times New Roman" w:cs="Times New Roman"/>
          <w:color w:val="333333"/>
          <w:sz w:val="21"/>
          <w:szCs w:val="21"/>
          <w:vertAlign w:val="subscript"/>
        </w:rPr>
        <w:t xml:space="preserve">i 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 xml:space="preserve"> -------- 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从标准曲线上得到的</w:t>
      </w:r>
      <w:r w:rsidR="003126FE" w:rsidRPr="001948D6">
        <w:rPr>
          <w:rFonts w:ascii="Times New Roman" w:hAnsi="Times New Roman" w:cs="Times New Roman"/>
          <w:sz w:val="21"/>
        </w:rPr>
        <w:t xml:space="preserve"> </w:t>
      </w:r>
      <w:r w:rsidRPr="001948D6">
        <w:rPr>
          <w:rFonts w:ascii="Times New Roman" w:hAnsi="Times New Roman" w:cs="Times New Roman"/>
          <w:sz w:val="21"/>
        </w:rPr>
        <w:t>(2</w:t>
      </w:r>
      <w:r w:rsidRPr="001948D6">
        <w:rPr>
          <w:rFonts w:ascii="Times New Roman" w:hAnsi="Times New Roman" w:cs="Times New Roman"/>
          <w:i/>
          <w:sz w:val="21"/>
        </w:rPr>
        <w:t>S</w:t>
      </w:r>
      <w:r w:rsidRPr="001948D6">
        <w:rPr>
          <w:rFonts w:ascii="Times New Roman" w:hAnsi="Times New Roman" w:cs="Times New Roman"/>
          <w:sz w:val="21"/>
        </w:rPr>
        <w:t>, 3</w:t>
      </w:r>
      <w:r w:rsidRPr="001948D6">
        <w:rPr>
          <w:rFonts w:ascii="Times New Roman" w:hAnsi="Times New Roman" w:cs="Times New Roman"/>
          <w:i/>
          <w:sz w:val="21"/>
        </w:rPr>
        <w:t>S</w:t>
      </w:r>
      <w:r w:rsidRPr="001948D6">
        <w:rPr>
          <w:rFonts w:ascii="Times New Roman" w:hAnsi="Times New Roman" w:cs="Times New Roman"/>
          <w:sz w:val="21"/>
        </w:rPr>
        <w:t>)-</w:t>
      </w:r>
      <w:r w:rsidRPr="001948D6">
        <w:rPr>
          <w:rFonts w:ascii="Times New Roman" w:hAnsi="Times New Roman" w:cs="Times New Roman"/>
          <w:sz w:val="21"/>
        </w:rPr>
        <w:t>二氢杨梅素或</w:t>
      </w:r>
      <w:r w:rsidRPr="001948D6">
        <w:rPr>
          <w:rFonts w:ascii="Times New Roman" w:hAnsi="Times New Roman" w:cs="Times New Roman"/>
          <w:sz w:val="21"/>
        </w:rPr>
        <w:t>(2</w:t>
      </w:r>
      <w:r w:rsidRPr="001948D6">
        <w:rPr>
          <w:rFonts w:ascii="Times New Roman" w:hAnsi="Times New Roman" w:cs="Times New Roman"/>
          <w:i/>
          <w:sz w:val="21"/>
        </w:rPr>
        <w:t>R</w:t>
      </w:r>
      <w:r w:rsidRPr="001948D6">
        <w:rPr>
          <w:rFonts w:ascii="Times New Roman" w:hAnsi="Times New Roman" w:cs="Times New Roman"/>
          <w:sz w:val="21"/>
        </w:rPr>
        <w:t>,3</w:t>
      </w:r>
      <w:r w:rsidRPr="001948D6">
        <w:rPr>
          <w:rFonts w:ascii="Times New Roman" w:hAnsi="Times New Roman" w:cs="Times New Roman"/>
          <w:i/>
          <w:sz w:val="21"/>
        </w:rPr>
        <w:t>R</w:t>
      </w:r>
      <w:r w:rsidRPr="001948D6">
        <w:rPr>
          <w:rFonts w:ascii="Times New Roman" w:hAnsi="Times New Roman" w:cs="Times New Roman"/>
          <w:sz w:val="21"/>
        </w:rPr>
        <w:t>)-</w:t>
      </w:r>
      <w:r w:rsidRPr="001948D6">
        <w:rPr>
          <w:rFonts w:ascii="Times New Roman" w:hAnsi="Times New Roman" w:cs="Times New Roman"/>
          <w:sz w:val="21"/>
        </w:rPr>
        <w:t>二氢杨梅素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的浓度，单位为毫克每毫升（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mg / mL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）；</w:t>
      </w:r>
    </w:p>
    <w:p w:rsidR="0038224D" w:rsidRPr="001948D6" w:rsidRDefault="00584A1D">
      <w:pPr>
        <w:pStyle w:val="affe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i/>
          <w:color w:val="333333"/>
          <w:sz w:val="21"/>
          <w:szCs w:val="21"/>
        </w:rPr>
      </w:pPr>
      <w:r w:rsidRPr="001948D6">
        <w:rPr>
          <w:rFonts w:ascii="Times New Roman" w:hAnsi="Times New Roman" w:cs="Times New Roman"/>
          <w:i/>
          <w:color w:val="333333"/>
          <w:sz w:val="21"/>
          <w:szCs w:val="21"/>
        </w:rPr>
        <w:t xml:space="preserve">V  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 xml:space="preserve">-------- </w:t>
      </w:r>
      <w:r w:rsidR="00B7491E" w:rsidRPr="001948D6">
        <w:rPr>
          <w:rFonts w:ascii="Times New Roman" w:hAnsi="Times New Roman" w:cs="Times New Roman"/>
          <w:color w:val="333333"/>
          <w:sz w:val="21"/>
          <w:szCs w:val="21"/>
        </w:rPr>
        <w:t>试样</w:t>
      </w:r>
      <w:r w:rsidR="009811B5" w:rsidRPr="001948D6">
        <w:rPr>
          <w:rFonts w:ascii="Times New Roman" w:hAnsi="Times New Roman" w:cs="Times New Roman"/>
          <w:color w:val="333333"/>
          <w:sz w:val="21"/>
          <w:szCs w:val="21"/>
        </w:rPr>
        <w:t>稀释后的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总体积，单位为毫升（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mL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）；</w:t>
      </w:r>
    </w:p>
    <w:p w:rsidR="0038224D" w:rsidRPr="001948D6" w:rsidRDefault="00584A1D">
      <w:pPr>
        <w:pStyle w:val="affe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 w:rsidRPr="001948D6">
        <w:rPr>
          <w:rFonts w:ascii="Times New Roman" w:hAnsi="Times New Roman" w:cs="Times New Roman"/>
          <w:i/>
          <w:color w:val="333333"/>
          <w:sz w:val="21"/>
          <w:szCs w:val="21"/>
        </w:rPr>
        <w:t>m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 xml:space="preserve">  ----</w:t>
      </w:r>
      <w:r w:rsidR="00B7491E" w:rsidRPr="001948D6">
        <w:rPr>
          <w:rFonts w:ascii="Times New Roman" w:hAnsi="Times New Roman" w:cs="Times New Roman"/>
          <w:color w:val="333333"/>
          <w:sz w:val="21"/>
          <w:szCs w:val="21"/>
        </w:rPr>
        <w:t>-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 xml:space="preserve">--- </w:t>
      </w:r>
      <w:r w:rsidR="00B7491E" w:rsidRPr="001948D6">
        <w:rPr>
          <w:rFonts w:ascii="Times New Roman" w:hAnsi="Times New Roman" w:cs="Times New Roman"/>
          <w:color w:val="333333"/>
          <w:sz w:val="21"/>
          <w:szCs w:val="21"/>
        </w:rPr>
        <w:t>试样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质量，单位为毫克（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mg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）；</w:t>
      </w:r>
    </w:p>
    <w:p w:rsidR="00543493" w:rsidRPr="001948D6" w:rsidRDefault="00584A1D">
      <w:pPr>
        <w:pStyle w:val="affe"/>
        <w:spacing w:before="0" w:beforeAutospacing="0" w:after="0" w:afterAutospacing="0" w:line="360" w:lineRule="auto"/>
        <w:ind w:firstLine="480"/>
        <w:rPr>
          <w:rFonts w:ascii="Times New Roman" w:hAnsi="Times New Roman" w:cs="Times New Roman"/>
          <w:color w:val="333333"/>
          <w:sz w:val="21"/>
          <w:szCs w:val="21"/>
        </w:rPr>
      </w:pPr>
      <w:r w:rsidRPr="001948D6">
        <w:rPr>
          <w:rFonts w:ascii="Times New Roman" w:hAnsi="Times New Roman" w:cs="Times New Roman"/>
          <w:color w:val="333333"/>
          <w:sz w:val="21"/>
          <w:szCs w:val="21"/>
        </w:rPr>
        <w:t>计算结果保留</w:t>
      </w:r>
      <w:r w:rsidR="001E298D" w:rsidRPr="001948D6">
        <w:rPr>
          <w:rFonts w:ascii="Times New Roman" w:hAnsi="Times New Roman" w:cs="Times New Roman"/>
          <w:color w:val="333333"/>
          <w:sz w:val="21"/>
          <w:szCs w:val="21"/>
        </w:rPr>
        <w:t>三</w:t>
      </w:r>
      <w:r w:rsidRPr="001948D6">
        <w:rPr>
          <w:rFonts w:ascii="Times New Roman" w:hAnsi="Times New Roman" w:cs="Times New Roman"/>
          <w:color w:val="333333"/>
          <w:sz w:val="21"/>
          <w:szCs w:val="21"/>
        </w:rPr>
        <w:t>位有效数字，取平行测定结果的算术平均值作为测定结果。</w:t>
      </w:r>
    </w:p>
    <w:p w:rsidR="00543493" w:rsidRPr="001948D6" w:rsidRDefault="00543493" w:rsidP="00543493">
      <w:pPr>
        <w:pStyle w:val="a4"/>
        <w:rPr>
          <w:rFonts w:ascii="Times New Roman"/>
        </w:rPr>
      </w:pPr>
      <w:r w:rsidRPr="001948D6">
        <w:rPr>
          <w:rFonts w:ascii="Times New Roman"/>
        </w:rPr>
        <w:t>回收率</w:t>
      </w:r>
    </w:p>
    <w:p w:rsidR="00543493" w:rsidRPr="001948D6" w:rsidRDefault="00B26C11" w:rsidP="00543493">
      <w:pPr>
        <w:pStyle w:val="affd"/>
        <w:ind w:firstLineChars="0"/>
        <w:rPr>
          <w:rFonts w:ascii="Times New Roman"/>
          <w:color w:val="333333"/>
          <w:szCs w:val="21"/>
        </w:rPr>
      </w:pP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S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二氢杨梅素和</w:t>
      </w:r>
      <w:r w:rsidRPr="001948D6">
        <w:rPr>
          <w:rFonts w:ascii="Times New Roman"/>
        </w:rPr>
        <w:t>(2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,3</w:t>
      </w:r>
      <w:r w:rsidRPr="001948D6">
        <w:rPr>
          <w:rFonts w:ascii="Times New Roman"/>
          <w:i/>
        </w:rPr>
        <w:t>R</w:t>
      </w:r>
      <w:r w:rsidRPr="001948D6">
        <w:rPr>
          <w:rFonts w:ascii="Times New Roman"/>
        </w:rPr>
        <w:t>)-</w:t>
      </w:r>
      <w:r w:rsidRPr="001948D6">
        <w:rPr>
          <w:rFonts w:ascii="Times New Roman"/>
        </w:rPr>
        <w:t>二氢杨梅素</w:t>
      </w:r>
      <w:r w:rsidR="00734449" w:rsidRPr="001948D6">
        <w:rPr>
          <w:rFonts w:ascii="Times New Roman"/>
        </w:rPr>
        <w:t>添加浓度</w:t>
      </w:r>
      <w:r w:rsidR="00543493" w:rsidRPr="001948D6">
        <w:rPr>
          <w:rFonts w:ascii="Times New Roman"/>
        </w:rPr>
        <w:t>在</w:t>
      </w:r>
      <w:r w:rsidRPr="001948D6">
        <w:rPr>
          <w:rFonts w:ascii="Times New Roman"/>
        </w:rPr>
        <w:t>0.049 g/g ~0.950 g/g</w:t>
      </w:r>
      <w:r w:rsidR="00543493" w:rsidRPr="001948D6">
        <w:rPr>
          <w:rFonts w:ascii="Times New Roman"/>
        </w:rPr>
        <w:t>浓度范围里</w:t>
      </w:r>
      <w:r w:rsidRPr="001948D6">
        <w:rPr>
          <w:rFonts w:ascii="Times New Roman"/>
        </w:rPr>
        <w:t>，回收率在</w:t>
      </w:r>
      <w:r w:rsidRPr="001948D6">
        <w:rPr>
          <w:rFonts w:ascii="Times New Roman"/>
        </w:rPr>
        <w:t>95~110%</w:t>
      </w:r>
      <w:r w:rsidRPr="001948D6">
        <w:rPr>
          <w:rFonts w:ascii="Times New Roman"/>
        </w:rPr>
        <w:t>之间，相对偏差小于</w:t>
      </w:r>
      <w:r w:rsidRPr="001948D6">
        <w:rPr>
          <w:rFonts w:ascii="Times New Roman"/>
        </w:rPr>
        <w:t>5%</w:t>
      </w:r>
      <w:r w:rsidRPr="001948D6">
        <w:rPr>
          <w:rFonts w:ascii="Times New Roman"/>
        </w:rPr>
        <w:t>。</w:t>
      </w:r>
    </w:p>
    <w:p w:rsidR="00543493" w:rsidRPr="001948D6" w:rsidRDefault="00584A1D" w:rsidP="00B57B09">
      <w:pPr>
        <w:pStyle w:val="a4"/>
        <w:rPr>
          <w:rFonts w:ascii="Times New Roman"/>
        </w:rPr>
      </w:pPr>
      <w:r w:rsidRPr="001948D6">
        <w:rPr>
          <w:rFonts w:ascii="Times New Roman"/>
        </w:rPr>
        <w:t>重复性</w:t>
      </w:r>
    </w:p>
    <w:p w:rsidR="0038224D" w:rsidRPr="001948D6" w:rsidRDefault="00584A1D">
      <w:pPr>
        <w:pStyle w:val="affd"/>
        <w:ind w:firstLineChars="0"/>
        <w:rPr>
          <w:rFonts w:ascii="Times New Roman"/>
        </w:rPr>
      </w:pPr>
      <w:bookmarkStart w:id="14" w:name="_Hlk505007563"/>
      <w:r w:rsidRPr="001948D6">
        <w:rPr>
          <w:rFonts w:ascii="Times New Roman"/>
        </w:rPr>
        <w:t>在重复条件下，取两次独立测定的算术平均值作为结果，其绝对差值不得超过算术平均值的</w:t>
      </w:r>
      <w:r w:rsidRPr="001948D6">
        <w:rPr>
          <w:rFonts w:ascii="Times New Roman"/>
        </w:rPr>
        <w:t>10%</w:t>
      </w:r>
      <w:r w:rsidRPr="001948D6">
        <w:rPr>
          <w:rFonts w:ascii="Times New Roman"/>
        </w:rPr>
        <w:t>。</w:t>
      </w:r>
    </w:p>
    <w:bookmarkEnd w:id="14"/>
    <w:p w:rsidR="0038224D" w:rsidRPr="001948D6" w:rsidRDefault="00584A1D">
      <w:pPr>
        <w:pStyle w:val="af8"/>
        <w:rPr>
          <w:rFonts w:ascii="Times New Roman"/>
        </w:rPr>
      </w:pPr>
      <w:r w:rsidRPr="001948D6">
        <w:rPr>
          <w:rFonts w:ascii="Times New Roman"/>
        </w:rPr>
        <w:lastRenderedPageBreak/>
        <w:br/>
      </w:r>
      <w:r w:rsidRPr="001948D6">
        <w:rPr>
          <w:rFonts w:ascii="Times New Roman"/>
        </w:rPr>
        <w:t>（资料性附录）</w:t>
      </w:r>
    </w:p>
    <w:p w:rsidR="0038224D" w:rsidRPr="001948D6" w:rsidRDefault="00584A1D">
      <w:pPr>
        <w:pStyle w:val="affd"/>
        <w:numPr>
          <w:ilvl w:val="1"/>
          <w:numId w:val="8"/>
        </w:numPr>
        <w:ind w:firstLineChars="0"/>
        <w:rPr>
          <w:rFonts w:ascii="Times New Roman" w:eastAsia="黑体"/>
          <w:szCs w:val="21"/>
        </w:rPr>
      </w:pPr>
      <w:r w:rsidRPr="001948D6">
        <w:rPr>
          <w:rFonts w:ascii="Times New Roman" w:eastAsia="黑体"/>
        </w:rPr>
        <w:t>图</w:t>
      </w:r>
      <w:r w:rsidRPr="001948D6">
        <w:rPr>
          <w:rFonts w:ascii="Times New Roman" w:eastAsia="黑体"/>
        </w:rPr>
        <w:t>A.1</w:t>
      </w:r>
      <w:r w:rsidRPr="001948D6">
        <w:rPr>
          <w:rFonts w:ascii="Times New Roman" w:eastAsia="黑体"/>
          <w:szCs w:val="21"/>
        </w:rPr>
        <w:t>给出了两种二氢杨梅素手性异构体对照品的典型高效液相色谱图</w:t>
      </w:r>
    </w:p>
    <w:p w:rsidR="0038224D" w:rsidRPr="001948D6" w:rsidRDefault="00584A1D">
      <w:pPr>
        <w:pStyle w:val="affd"/>
        <w:ind w:firstLineChars="0" w:firstLine="0"/>
        <w:jc w:val="center"/>
        <w:rPr>
          <w:rFonts w:ascii="Times New Roman"/>
          <w:szCs w:val="21"/>
        </w:rPr>
      </w:pPr>
      <w:r w:rsidRPr="001948D6">
        <w:rPr>
          <w:rFonts w:ascii="Times New Roman"/>
          <w:noProof/>
        </w:rPr>
        <w:drawing>
          <wp:inline distT="0" distB="0" distL="0" distR="0">
            <wp:extent cx="3695700" cy="20574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24D" w:rsidRPr="001948D6" w:rsidRDefault="00584A1D">
      <w:pPr>
        <w:pStyle w:val="affd"/>
        <w:ind w:firstLineChars="0" w:firstLine="0"/>
        <w:jc w:val="center"/>
        <w:rPr>
          <w:rFonts w:ascii="Times New Roman"/>
          <w:szCs w:val="21"/>
        </w:rPr>
      </w:pPr>
      <w:r w:rsidRPr="001948D6">
        <w:rPr>
          <w:rFonts w:ascii="Times New Roman"/>
          <w:szCs w:val="21"/>
        </w:rPr>
        <w:t>1</w:t>
      </w:r>
      <w:r w:rsidRPr="001948D6">
        <w:rPr>
          <w:rFonts w:ascii="Times New Roman"/>
          <w:szCs w:val="21"/>
        </w:rPr>
        <w:softHyphen/>
      </w:r>
      <w:r w:rsidRPr="001948D6">
        <w:rPr>
          <w:rFonts w:ascii="Times New Roman"/>
          <w:szCs w:val="21"/>
        </w:rPr>
        <w:softHyphen/>
      </w:r>
      <w:r w:rsidRPr="001948D6">
        <w:rPr>
          <w:rFonts w:ascii="Times New Roman"/>
          <w:szCs w:val="21"/>
        </w:rPr>
        <w:softHyphen/>
      </w:r>
      <w:r w:rsidRPr="001948D6">
        <w:rPr>
          <w:rFonts w:ascii="Times New Roman"/>
          <w:szCs w:val="21"/>
        </w:rPr>
        <w:softHyphen/>
        <w:t xml:space="preserve"> ------ </w:t>
      </w:r>
      <w:r w:rsidRPr="001948D6">
        <w:rPr>
          <w:rFonts w:ascii="Times New Roman"/>
          <w:szCs w:val="21"/>
        </w:rPr>
        <w:t>（</w:t>
      </w:r>
      <w:r w:rsidRPr="001948D6">
        <w:rPr>
          <w:rFonts w:ascii="Times New Roman"/>
          <w:szCs w:val="21"/>
        </w:rPr>
        <w:t>2</w:t>
      </w:r>
      <w:r w:rsidRPr="001948D6">
        <w:rPr>
          <w:rFonts w:ascii="Times New Roman"/>
          <w:i/>
          <w:szCs w:val="21"/>
        </w:rPr>
        <w:t>S</w:t>
      </w:r>
      <w:r w:rsidRPr="001948D6">
        <w:rPr>
          <w:rFonts w:ascii="Times New Roman"/>
          <w:szCs w:val="21"/>
        </w:rPr>
        <w:t>,3</w:t>
      </w:r>
      <w:r w:rsidRPr="001948D6">
        <w:rPr>
          <w:rFonts w:ascii="Times New Roman"/>
          <w:i/>
          <w:szCs w:val="21"/>
        </w:rPr>
        <w:t>S</w:t>
      </w:r>
      <w:r w:rsidRPr="001948D6">
        <w:rPr>
          <w:rFonts w:ascii="Times New Roman"/>
          <w:szCs w:val="21"/>
        </w:rPr>
        <w:t>）</w:t>
      </w:r>
      <w:r w:rsidRPr="001948D6">
        <w:rPr>
          <w:rFonts w:ascii="Times New Roman"/>
          <w:szCs w:val="21"/>
        </w:rPr>
        <w:t>-</w:t>
      </w:r>
      <w:r w:rsidRPr="001948D6">
        <w:rPr>
          <w:rFonts w:ascii="Times New Roman"/>
          <w:szCs w:val="21"/>
        </w:rPr>
        <w:t>二氢杨梅素，</w:t>
      </w:r>
      <w:r w:rsidRPr="001948D6">
        <w:rPr>
          <w:rFonts w:ascii="Times New Roman"/>
          <w:i/>
          <w:szCs w:val="21"/>
        </w:rPr>
        <w:t>t</w:t>
      </w:r>
      <w:r w:rsidRPr="001948D6">
        <w:rPr>
          <w:rFonts w:ascii="Times New Roman"/>
          <w:i/>
          <w:szCs w:val="21"/>
          <w:vertAlign w:val="subscript"/>
        </w:rPr>
        <w:t>R</w:t>
      </w:r>
      <w:r w:rsidRPr="001948D6">
        <w:rPr>
          <w:rFonts w:ascii="Times New Roman"/>
          <w:szCs w:val="21"/>
          <w:vertAlign w:val="subscript"/>
        </w:rPr>
        <w:t>1</w:t>
      </w:r>
      <w:r w:rsidRPr="001948D6">
        <w:rPr>
          <w:rFonts w:ascii="Times New Roman"/>
          <w:szCs w:val="21"/>
        </w:rPr>
        <w:t xml:space="preserve"> = </w:t>
      </w:r>
      <w:r w:rsidRPr="001948D6">
        <w:rPr>
          <w:rFonts w:ascii="Times New Roman"/>
        </w:rPr>
        <w:t xml:space="preserve">28.95 </w:t>
      </w:r>
      <w:r w:rsidRPr="001948D6">
        <w:rPr>
          <w:rFonts w:ascii="Times New Roman"/>
          <w:szCs w:val="21"/>
        </w:rPr>
        <w:t>min</w:t>
      </w:r>
    </w:p>
    <w:p w:rsidR="0038224D" w:rsidRPr="001948D6" w:rsidRDefault="00584A1D">
      <w:pPr>
        <w:pStyle w:val="affd"/>
        <w:ind w:firstLineChars="0" w:firstLine="0"/>
        <w:jc w:val="center"/>
        <w:rPr>
          <w:rFonts w:ascii="Times New Roman"/>
          <w:szCs w:val="21"/>
        </w:rPr>
      </w:pPr>
      <w:r w:rsidRPr="001948D6">
        <w:rPr>
          <w:rFonts w:ascii="Times New Roman"/>
          <w:szCs w:val="21"/>
        </w:rPr>
        <w:t xml:space="preserve">2 </w:t>
      </w:r>
      <w:r w:rsidRPr="001948D6">
        <w:rPr>
          <w:rFonts w:ascii="Times New Roman"/>
          <w:szCs w:val="21"/>
        </w:rPr>
        <w:softHyphen/>
      </w:r>
      <w:r w:rsidRPr="001948D6">
        <w:rPr>
          <w:rFonts w:ascii="Times New Roman"/>
          <w:szCs w:val="21"/>
        </w:rPr>
        <w:softHyphen/>
      </w:r>
      <w:r w:rsidRPr="001948D6">
        <w:rPr>
          <w:rFonts w:ascii="Times New Roman"/>
          <w:szCs w:val="21"/>
        </w:rPr>
        <w:softHyphen/>
      </w:r>
      <w:r w:rsidRPr="001948D6">
        <w:rPr>
          <w:rFonts w:ascii="Times New Roman"/>
          <w:szCs w:val="21"/>
        </w:rPr>
        <w:softHyphen/>
        <w:t xml:space="preserve">------ </w:t>
      </w:r>
      <w:r w:rsidRPr="001948D6">
        <w:rPr>
          <w:rFonts w:ascii="Times New Roman"/>
          <w:szCs w:val="21"/>
        </w:rPr>
        <w:t>（</w:t>
      </w:r>
      <w:r w:rsidRPr="001948D6">
        <w:rPr>
          <w:rFonts w:ascii="Times New Roman"/>
          <w:szCs w:val="21"/>
        </w:rPr>
        <w:t>2</w:t>
      </w:r>
      <w:r w:rsidRPr="001948D6">
        <w:rPr>
          <w:rFonts w:ascii="Times New Roman"/>
          <w:i/>
          <w:szCs w:val="21"/>
        </w:rPr>
        <w:t>R</w:t>
      </w:r>
      <w:r w:rsidRPr="001948D6">
        <w:rPr>
          <w:rFonts w:ascii="Times New Roman"/>
          <w:szCs w:val="21"/>
        </w:rPr>
        <w:t>,3</w:t>
      </w:r>
      <w:r w:rsidRPr="001948D6">
        <w:rPr>
          <w:rFonts w:ascii="Times New Roman"/>
          <w:i/>
          <w:szCs w:val="21"/>
        </w:rPr>
        <w:t>R</w:t>
      </w:r>
      <w:r w:rsidRPr="001948D6">
        <w:rPr>
          <w:rFonts w:ascii="Times New Roman"/>
          <w:szCs w:val="21"/>
        </w:rPr>
        <w:t>）</w:t>
      </w:r>
      <w:r w:rsidRPr="001948D6">
        <w:rPr>
          <w:rFonts w:ascii="Times New Roman"/>
          <w:szCs w:val="21"/>
        </w:rPr>
        <w:t>-</w:t>
      </w:r>
      <w:r w:rsidRPr="001948D6">
        <w:rPr>
          <w:rFonts w:ascii="Times New Roman"/>
          <w:szCs w:val="21"/>
        </w:rPr>
        <w:t>二氢杨梅素，</w:t>
      </w:r>
      <w:r w:rsidRPr="001948D6">
        <w:rPr>
          <w:rFonts w:ascii="Times New Roman"/>
          <w:i/>
          <w:szCs w:val="21"/>
        </w:rPr>
        <w:t>t</w:t>
      </w:r>
      <w:r w:rsidRPr="001948D6">
        <w:rPr>
          <w:rFonts w:ascii="Times New Roman"/>
          <w:i/>
          <w:szCs w:val="21"/>
          <w:vertAlign w:val="subscript"/>
        </w:rPr>
        <w:t>R</w:t>
      </w:r>
      <w:r w:rsidRPr="001948D6">
        <w:rPr>
          <w:rFonts w:ascii="Times New Roman"/>
          <w:szCs w:val="21"/>
          <w:vertAlign w:val="subscript"/>
        </w:rPr>
        <w:t>2</w:t>
      </w:r>
      <w:r w:rsidRPr="001948D6">
        <w:rPr>
          <w:rFonts w:ascii="Times New Roman"/>
          <w:szCs w:val="21"/>
        </w:rPr>
        <w:t xml:space="preserve"> =</w:t>
      </w:r>
      <w:r w:rsidRPr="001948D6">
        <w:rPr>
          <w:rFonts w:ascii="Times New Roman"/>
        </w:rPr>
        <w:t>35.37</w:t>
      </w:r>
      <w:r w:rsidRPr="001948D6">
        <w:rPr>
          <w:rFonts w:ascii="Times New Roman"/>
          <w:szCs w:val="21"/>
        </w:rPr>
        <w:t xml:space="preserve"> min</w:t>
      </w:r>
    </w:p>
    <w:p w:rsidR="0038224D" w:rsidRPr="001948D6" w:rsidRDefault="00584A1D">
      <w:pPr>
        <w:pStyle w:val="affd"/>
        <w:ind w:firstLineChars="0" w:firstLine="0"/>
        <w:jc w:val="center"/>
        <w:rPr>
          <w:rFonts w:ascii="Times New Roman"/>
          <w:szCs w:val="21"/>
        </w:rPr>
      </w:pPr>
      <w:r w:rsidRPr="001948D6">
        <w:rPr>
          <w:rFonts w:ascii="Times New Roman"/>
          <w:szCs w:val="21"/>
        </w:rPr>
        <w:t>图</w:t>
      </w:r>
      <w:r w:rsidRPr="001948D6">
        <w:rPr>
          <w:rFonts w:ascii="Times New Roman"/>
          <w:szCs w:val="21"/>
        </w:rPr>
        <w:t xml:space="preserve">A.1 </w:t>
      </w:r>
      <w:r w:rsidRPr="001948D6">
        <w:rPr>
          <w:rFonts w:ascii="Times New Roman"/>
          <w:szCs w:val="21"/>
        </w:rPr>
        <w:t>二氢杨梅素手性异构体对照品的液相色谱图</w:t>
      </w:r>
    </w:p>
    <w:p w:rsidR="0038224D" w:rsidRPr="001948D6" w:rsidRDefault="0038224D">
      <w:pPr>
        <w:pStyle w:val="affd"/>
        <w:ind w:firstLineChars="0" w:firstLine="0"/>
        <w:rPr>
          <w:rFonts w:ascii="Times New Roman"/>
          <w:szCs w:val="21"/>
        </w:rPr>
      </w:pPr>
    </w:p>
    <w:p w:rsidR="0038224D" w:rsidRPr="001948D6" w:rsidRDefault="00584A1D">
      <w:pPr>
        <w:pStyle w:val="affd"/>
        <w:numPr>
          <w:ilvl w:val="1"/>
          <w:numId w:val="8"/>
        </w:numPr>
        <w:ind w:firstLineChars="0"/>
        <w:rPr>
          <w:rFonts w:ascii="Times New Roman" w:eastAsia="黑体"/>
          <w:szCs w:val="21"/>
        </w:rPr>
      </w:pPr>
      <w:r w:rsidRPr="001948D6">
        <w:rPr>
          <w:rFonts w:ascii="Times New Roman" w:eastAsia="黑体"/>
          <w:szCs w:val="21"/>
        </w:rPr>
        <w:t>表</w:t>
      </w:r>
      <w:r w:rsidRPr="001948D6">
        <w:rPr>
          <w:rFonts w:ascii="Times New Roman" w:eastAsia="黑体"/>
          <w:szCs w:val="21"/>
        </w:rPr>
        <w:t>A.1</w:t>
      </w:r>
      <w:r w:rsidRPr="001948D6">
        <w:rPr>
          <w:rFonts w:ascii="Times New Roman" w:eastAsia="黑体"/>
          <w:szCs w:val="21"/>
        </w:rPr>
        <w:t>给出给出了二氢杨梅素手性异构体的分子式、相对分子量和化学结构式</w:t>
      </w:r>
    </w:p>
    <w:p w:rsidR="0038224D" w:rsidRPr="001948D6" w:rsidRDefault="00584A1D">
      <w:pPr>
        <w:pStyle w:val="affd"/>
        <w:ind w:firstLineChars="0" w:firstLine="0"/>
        <w:jc w:val="center"/>
        <w:rPr>
          <w:rFonts w:ascii="Times New Roman"/>
          <w:szCs w:val="21"/>
        </w:rPr>
      </w:pPr>
      <w:r w:rsidRPr="001948D6">
        <w:rPr>
          <w:rFonts w:ascii="Times New Roman"/>
          <w:szCs w:val="21"/>
        </w:rPr>
        <w:t>表</w:t>
      </w:r>
      <w:r w:rsidRPr="001948D6">
        <w:rPr>
          <w:rFonts w:ascii="Times New Roman"/>
          <w:szCs w:val="21"/>
        </w:rPr>
        <w:t xml:space="preserve">A.1 </w:t>
      </w:r>
      <w:r w:rsidRPr="001948D6">
        <w:rPr>
          <w:rFonts w:ascii="Times New Roman"/>
          <w:szCs w:val="21"/>
        </w:rPr>
        <w:t>二氢杨梅素手性异构体的分子式、相对分子量和化学结构式</w:t>
      </w:r>
    </w:p>
    <w:tbl>
      <w:tblPr>
        <w:tblW w:w="93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2"/>
        <w:gridCol w:w="1374"/>
        <w:gridCol w:w="1383"/>
        <w:gridCol w:w="1195"/>
        <w:gridCol w:w="2810"/>
      </w:tblGrid>
      <w:tr w:rsidR="0038224D" w:rsidRPr="001948D6">
        <w:trPr>
          <w:trHeight w:val="573"/>
          <w:jc w:val="center"/>
        </w:trPr>
        <w:tc>
          <w:tcPr>
            <w:tcW w:w="2582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中文名</w:t>
            </w:r>
          </w:p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（英文名）</w:t>
            </w:r>
          </w:p>
        </w:tc>
        <w:tc>
          <w:tcPr>
            <w:tcW w:w="1374" w:type="dxa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CAS</w:t>
            </w:r>
            <w:r w:rsidRPr="001948D6">
              <w:rPr>
                <w:rFonts w:ascii="Times New Roman"/>
              </w:rPr>
              <w:t>号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分子式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相对分子质量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化学结构式</w:t>
            </w:r>
          </w:p>
        </w:tc>
      </w:tr>
      <w:tr w:rsidR="0038224D" w:rsidRPr="001948D6">
        <w:trPr>
          <w:trHeight w:val="1707"/>
          <w:jc w:val="center"/>
        </w:trPr>
        <w:tc>
          <w:tcPr>
            <w:tcW w:w="2582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（</w:t>
            </w:r>
            <w:r w:rsidRPr="001948D6">
              <w:rPr>
                <w:rFonts w:ascii="Times New Roman"/>
                <w:szCs w:val="21"/>
              </w:rPr>
              <w:t>2</w:t>
            </w:r>
            <w:r w:rsidRPr="001948D6">
              <w:rPr>
                <w:rFonts w:ascii="Times New Roman"/>
                <w:i/>
                <w:szCs w:val="21"/>
              </w:rPr>
              <w:t>S</w:t>
            </w:r>
            <w:r w:rsidRPr="001948D6">
              <w:rPr>
                <w:rFonts w:ascii="Times New Roman"/>
                <w:szCs w:val="21"/>
              </w:rPr>
              <w:t>,3</w:t>
            </w:r>
            <w:r w:rsidRPr="001948D6">
              <w:rPr>
                <w:rFonts w:ascii="Times New Roman"/>
                <w:i/>
                <w:szCs w:val="21"/>
              </w:rPr>
              <w:t>S</w:t>
            </w:r>
            <w:r w:rsidRPr="001948D6">
              <w:rPr>
                <w:rFonts w:ascii="Times New Roman"/>
                <w:szCs w:val="21"/>
              </w:rPr>
              <w:t>）</w:t>
            </w:r>
            <w:r w:rsidRPr="001948D6">
              <w:rPr>
                <w:rFonts w:ascii="Times New Roman"/>
                <w:szCs w:val="21"/>
              </w:rPr>
              <w:t>-</w:t>
            </w:r>
            <w:r w:rsidRPr="001948D6">
              <w:rPr>
                <w:rFonts w:ascii="Times New Roman"/>
                <w:szCs w:val="21"/>
              </w:rPr>
              <w:t>二氢杨梅素</w:t>
            </w:r>
          </w:p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((2</w:t>
            </w:r>
            <w:r w:rsidRPr="001948D6">
              <w:rPr>
                <w:rFonts w:ascii="Times New Roman"/>
                <w:i/>
                <w:szCs w:val="21"/>
              </w:rPr>
              <w:t>S</w:t>
            </w:r>
            <w:r w:rsidRPr="001948D6">
              <w:rPr>
                <w:rFonts w:ascii="Times New Roman"/>
                <w:szCs w:val="21"/>
              </w:rPr>
              <w:t>,3</w:t>
            </w:r>
            <w:r w:rsidRPr="001948D6">
              <w:rPr>
                <w:rFonts w:ascii="Times New Roman"/>
                <w:i/>
                <w:szCs w:val="21"/>
              </w:rPr>
              <w:t>S</w:t>
            </w:r>
            <w:r w:rsidRPr="001948D6">
              <w:rPr>
                <w:rFonts w:ascii="Times New Roman"/>
                <w:szCs w:val="21"/>
              </w:rPr>
              <w:t>)-</w:t>
            </w:r>
            <w:proofErr w:type="spellStart"/>
            <w:r w:rsidRPr="001948D6">
              <w:rPr>
                <w:rFonts w:ascii="Times New Roman"/>
                <w:color w:val="333333"/>
                <w:szCs w:val="21"/>
                <w:shd w:val="clear" w:color="auto" w:fill="FFFFFF"/>
              </w:rPr>
              <w:t>dihydromyricetin</w:t>
            </w:r>
            <w:proofErr w:type="spellEnd"/>
            <w:r w:rsidRPr="001948D6">
              <w:rPr>
                <w:rFonts w:ascii="Times New Roman"/>
                <w:color w:val="333333"/>
                <w:szCs w:val="21"/>
                <w:shd w:val="clear" w:color="auto" w:fill="FFFFFF"/>
              </w:rPr>
              <w:t>)</w:t>
            </w:r>
          </w:p>
        </w:tc>
        <w:tc>
          <w:tcPr>
            <w:tcW w:w="1374" w:type="dxa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110918-25-7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C</w:t>
            </w:r>
            <w:r w:rsidRPr="001948D6">
              <w:rPr>
                <w:rFonts w:ascii="Times New Roman"/>
                <w:szCs w:val="21"/>
                <w:vertAlign w:val="subscript"/>
              </w:rPr>
              <w:t>15</w:t>
            </w:r>
            <w:r w:rsidRPr="001948D6">
              <w:rPr>
                <w:rFonts w:ascii="Times New Roman"/>
                <w:szCs w:val="21"/>
              </w:rPr>
              <w:t>H</w:t>
            </w:r>
            <w:r w:rsidRPr="001948D6">
              <w:rPr>
                <w:rFonts w:ascii="Times New Roman"/>
                <w:szCs w:val="21"/>
                <w:vertAlign w:val="subscript"/>
              </w:rPr>
              <w:t>12</w:t>
            </w:r>
            <w:r w:rsidRPr="001948D6">
              <w:rPr>
                <w:rFonts w:ascii="Times New Roman"/>
                <w:szCs w:val="21"/>
              </w:rPr>
              <w:t>O</w:t>
            </w:r>
            <w:r w:rsidRPr="001948D6">
              <w:rPr>
                <w:rFonts w:ascii="Times New Roman"/>
                <w:szCs w:val="21"/>
                <w:vertAlign w:val="subscript"/>
              </w:rPr>
              <w:t>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320.25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object w:dxaOrig="2235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4pt;height:73.35pt" o:ole="">
                  <v:imagedata r:id="rId11" o:title=""/>
                </v:shape>
                <o:OLEObject Type="Embed" ProgID="ChemDraw.Document.6.0" ShapeID="_x0000_i1025" DrawAspect="Content" ObjectID="_1604128620" r:id="rId12"/>
              </w:object>
            </w:r>
          </w:p>
        </w:tc>
      </w:tr>
      <w:tr w:rsidR="0038224D" w:rsidRPr="001948D6">
        <w:trPr>
          <w:trHeight w:val="298"/>
          <w:jc w:val="center"/>
        </w:trPr>
        <w:tc>
          <w:tcPr>
            <w:tcW w:w="2582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（</w:t>
            </w:r>
            <w:r w:rsidRPr="001948D6">
              <w:rPr>
                <w:rFonts w:ascii="Times New Roman"/>
                <w:szCs w:val="21"/>
              </w:rPr>
              <w:t>2</w:t>
            </w:r>
            <w:r w:rsidRPr="001948D6">
              <w:rPr>
                <w:rFonts w:ascii="Times New Roman"/>
                <w:i/>
                <w:szCs w:val="21"/>
              </w:rPr>
              <w:t>R</w:t>
            </w:r>
            <w:r w:rsidRPr="001948D6">
              <w:rPr>
                <w:rFonts w:ascii="Times New Roman"/>
                <w:szCs w:val="21"/>
              </w:rPr>
              <w:t>,3</w:t>
            </w:r>
            <w:r w:rsidRPr="001948D6">
              <w:rPr>
                <w:rFonts w:ascii="Times New Roman"/>
                <w:i/>
                <w:szCs w:val="21"/>
              </w:rPr>
              <w:t>R</w:t>
            </w:r>
            <w:r w:rsidRPr="001948D6">
              <w:rPr>
                <w:rFonts w:ascii="Times New Roman"/>
                <w:szCs w:val="21"/>
              </w:rPr>
              <w:t>）</w:t>
            </w:r>
            <w:r w:rsidRPr="001948D6">
              <w:rPr>
                <w:rFonts w:ascii="Times New Roman"/>
                <w:szCs w:val="21"/>
              </w:rPr>
              <w:t>-</w:t>
            </w:r>
            <w:r w:rsidRPr="001948D6">
              <w:rPr>
                <w:rFonts w:ascii="Times New Roman"/>
                <w:szCs w:val="21"/>
              </w:rPr>
              <w:t>二氢杨梅素</w:t>
            </w:r>
          </w:p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((2</w:t>
            </w:r>
            <w:r w:rsidRPr="001948D6">
              <w:rPr>
                <w:rFonts w:ascii="Times New Roman"/>
                <w:i/>
                <w:szCs w:val="21"/>
              </w:rPr>
              <w:t>R</w:t>
            </w:r>
            <w:r w:rsidRPr="001948D6">
              <w:rPr>
                <w:rFonts w:ascii="Times New Roman"/>
                <w:szCs w:val="21"/>
              </w:rPr>
              <w:t>,3</w:t>
            </w:r>
            <w:r w:rsidRPr="001948D6">
              <w:rPr>
                <w:rFonts w:ascii="Times New Roman"/>
                <w:i/>
                <w:szCs w:val="21"/>
              </w:rPr>
              <w:t>R</w:t>
            </w:r>
            <w:r w:rsidRPr="001948D6">
              <w:rPr>
                <w:rFonts w:ascii="Times New Roman"/>
                <w:szCs w:val="21"/>
              </w:rPr>
              <w:t>)-</w:t>
            </w:r>
            <w:proofErr w:type="spellStart"/>
            <w:r w:rsidRPr="001948D6">
              <w:rPr>
                <w:rFonts w:ascii="Times New Roman"/>
                <w:color w:val="333333"/>
                <w:szCs w:val="21"/>
                <w:shd w:val="clear" w:color="auto" w:fill="FFFFFF"/>
              </w:rPr>
              <w:t>dihydromyricetin</w:t>
            </w:r>
            <w:proofErr w:type="spellEnd"/>
            <w:r w:rsidRPr="001948D6">
              <w:rPr>
                <w:rFonts w:ascii="Times New Roman"/>
                <w:color w:val="333333"/>
                <w:szCs w:val="21"/>
                <w:shd w:val="clear" w:color="auto" w:fill="FFFFFF"/>
              </w:rPr>
              <w:t>)</w:t>
            </w:r>
          </w:p>
        </w:tc>
        <w:tc>
          <w:tcPr>
            <w:tcW w:w="1374" w:type="dxa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27200-12-0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C</w:t>
            </w:r>
            <w:r w:rsidRPr="001948D6">
              <w:rPr>
                <w:rFonts w:ascii="Times New Roman"/>
                <w:szCs w:val="21"/>
                <w:vertAlign w:val="subscript"/>
              </w:rPr>
              <w:t>15</w:t>
            </w:r>
            <w:r w:rsidRPr="001948D6">
              <w:rPr>
                <w:rFonts w:ascii="Times New Roman"/>
                <w:szCs w:val="21"/>
              </w:rPr>
              <w:t>H</w:t>
            </w:r>
            <w:r w:rsidRPr="001948D6">
              <w:rPr>
                <w:rFonts w:ascii="Times New Roman"/>
                <w:szCs w:val="21"/>
                <w:vertAlign w:val="subscript"/>
              </w:rPr>
              <w:t>12</w:t>
            </w:r>
            <w:r w:rsidRPr="001948D6">
              <w:rPr>
                <w:rFonts w:ascii="Times New Roman"/>
                <w:szCs w:val="21"/>
              </w:rPr>
              <w:t>O</w:t>
            </w:r>
            <w:r w:rsidRPr="001948D6">
              <w:rPr>
                <w:rFonts w:ascii="Times New Roman"/>
                <w:szCs w:val="21"/>
                <w:vertAlign w:val="subscript"/>
              </w:rPr>
              <w:t>8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t>320.25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38224D" w:rsidRPr="001948D6" w:rsidRDefault="00584A1D">
            <w:pPr>
              <w:pStyle w:val="affd"/>
              <w:ind w:firstLineChars="0" w:firstLine="0"/>
              <w:jc w:val="center"/>
              <w:rPr>
                <w:rFonts w:ascii="Times New Roman"/>
                <w:szCs w:val="21"/>
              </w:rPr>
            </w:pPr>
            <w:r w:rsidRPr="001948D6">
              <w:rPr>
                <w:rFonts w:ascii="Times New Roman"/>
                <w:szCs w:val="21"/>
              </w:rPr>
              <w:object w:dxaOrig="2235" w:dyaOrig="1485">
                <v:shape id="_x0000_i1026" type="#_x0000_t75" style="width:111.4pt;height:74.7pt" o:ole="">
                  <v:imagedata r:id="rId13" o:title=""/>
                </v:shape>
                <o:OLEObject Type="Embed" ProgID="ChemDraw.Document.6.0" ShapeID="_x0000_i1026" DrawAspect="Content" ObjectID="_1604128621" r:id="rId14"/>
              </w:object>
            </w:r>
          </w:p>
        </w:tc>
      </w:tr>
    </w:tbl>
    <w:p w:rsidR="0038224D" w:rsidRPr="001948D6" w:rsidRDefault="0038224D">
      <w:pPr>
        <w:pStyle w:val="affd"/>
        <w:jc w:val="center"/>
        <w:rPr>
          <w:rFonts w:ascii="Times New Roman"/>
          <w:szCs w:val="21"/>
        </w:rPr>
      </w:pPr>
    </w:p>
    <w:p w:rsidR="0038224D" w:rsidRPr="001948D6" w:rsidRDefault="00584A1D">
      <w:pPr>
        <w:pStyle w:val="affffe"/>
        <w:rPr>
          <w:rFonts w:ascii="Times New Roman"/>
        </w:rPr>
      </w:pPr>
      <w:bookmarkStart w:id="15" w:name="BKCKWX"/>
      <w:r w:rsidRPr="001948D6">
        <w:rPr>
          <w:rFonts w:ascii="Times New Roman"/>
        </w:rPr>
        <w:lastRenderedPageBreak/>
        <w:t>参</w:t>
      </w:r>
      <w:r w:rsidRPr="001948D6">
        <w:rPr>
          <w:rFonts w:ascii="Times New Roman"/>
        </w:rPr>
        <w:t> </w:t>
      </w:r>
      <w:r w:rsidRPr="001948D6">
        <w:rPr>
          <w:rFonts w:ascii="Times New Roman"/>
        </w:rPr>
        <w:t>考</w:t>
      </w:r>
      <w:r w:rsidRPr="001948D6">
        <w:rPr>
          <w:rFonts w:ascii="Times New Roman"/>
        </w:rPr>
        <w:t> </w:t>
      </w:r>
      <w:r w:rsidRPr="001948D6">
        <w:rPr>
          <w:rFonts w:ascii="Times New Roman"/>
        </w:rPr>
        <w:t>文</w:t>
      </w:r>
      <w:r w:rsidRPr="001948D6">
        <w:rPr>
          <w:rFonts w:ascii="Times New Roman"/>
        </w:rPr>
        <w:t> </w:t>
      </w:r>
      <w:r w:rsidRPr="001948D6">
        <w:rPr>
          <w:rFonts w:ascii="Times New Roman"/>
        </w:rPr>
        <w:t>献</w:t>
      </w:r>
      <w:bookmarkEnd w:id="15"/>
    </w:p>
    <w:p w:rsidR="0038224D" w:rsidRPr="001948D6" w:rsidRDefault="00584A1D">
      <w:pPr>
        <w:autoSpaceDE w:val="0"/>
        <w:autoSpaceDN w:val="0"/>
        <w:adjustRightInd w:val="0"/>
        <w:jc w:val="left"/>
        <w:rPr>
          <w:color w:val="000000"/>
          <w:sz w:val="20"/>
          <w:shd w:val="clear" w:color="auto" w:fill="FFFFFF"/>
        </w:rPr>
      </w:pPr>
      <w:r w:rsidRPr="001948D6">
        <w:t>[1]</w:t>
      </w:r>
      <w:r w:rsidR="00A810F8">
        <w:rPr>
          <w:rFonts w:hint="eastAsia"/>
          <w:color w:val="000000"/>
          <w:sz w:val="20"/>
          <w:shd w:val="clear" w:color="auto" w:fill="FFFFFF"/>
        </w:rPr>
        <w:t xml:space="preserve"> 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李丽群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 xml:space="preserve">, 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范军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 xml:space="preserve">, 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张晶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 xml:space="preserve">, </w:t>
      </w:r>
      <w:r w:rsidR="00A810F8">
        <w:rPr>
          <w:rFonts w:hint="eastAsia"/>
          <w:color w:val="000000"/>
          <w:sz w:val="20"/>
          <w:shd w:val="clear" w:color="auto" w:fill="FFFFFF"/>
        </w:rPr>
        <w:t>等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 xml:space="preserve">. 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手性固定相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AD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、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AS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和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OD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的拆分性能</w:t>
      </w:r>
      <w:r w:rsidR="00013C4F">
        <w:rPr>
          <w:rFonts w:hint="eastAsia"/>
          <w:color w:val="000000"/>
          <w:sz w:val="20"/>
          <w:shd w:val="clear" w:color="auto" w:fill="FFFFFF"/>
        </w:rPr>
        <w:t xml:space="preserve"> 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 xml:space="preserve">[J]. 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色谱</w:t>
      </w:r>
      <w:r w:rsidR="00A810F8" w:rsidRPr="00A810F8">
        <w:rPr>
          <w:rFonts w:hint="eastAsia"/>
          <w:color w:val="000000"/>
          <w:sz w:val="20"/>
          <w:shd w:val="clear" w:color="auto" w:fill="FFFFFF"/>
        </w:rPr>
        <w:t>, 2016, 34(1):108-112.</w:t>
      </w:r>
    </w:p>
    <w:p w:rsidR="0038224D" w:rsidRPr="001948D6" w:rsidRDefault="00584A1D">
      <w:pPr>
        <w:pStyle w:val="affd"/>
        <w:ind w:firstLineChars="0" w:firstLine="0"/>
        <w:rPr>
          <w:rFonts w:ascii="Times New Roman"/>
          <w:color w:val="000000"/>
          <w:sz w:val="20"/>
          <w:shd w:val="clear" w:color="auto" w:fill="FFFFFF"/>
        </w:rPr>
      </w:pPr>
      <w:r w:rsidRPr="001948D6">
        <w:rPr>
          <w:rFonts w:ascii="Times New Roman"/>
        </w:rPr>
        <w:t xml:space="preserve">[2] </w:t>
      </w:r>
      <w:r w:rsidRPr="001948D6">
        <w:rPr>
          <w:rFonts w:ascii="Times New Roman"/>
          <w:color w:val="000000"/>
          <w:sz w:val="20"/>
          <w:shd w:val="clear" w:color="auto" w:fill="FFFFFF"/>
        </w:rPr>
        <w:t>章伟光</w:t>
      </w:r>
      <w:r w:rsidRPr="001948D6">
        <w:rPr>
          <w:rFonts w:ascii="Times New Roman"/>
          <w:color w:val="000000"/>
          <w:sz w:val="20"/>
          <w:shd w:val="clear" w:color="auto" w:fill="FFFFFF"/>
        </w:rPr>
        <w:t xml:space="preserve">, </w:t>
      </w:r>
      <w:r w:rsidRPr="001948D6">
        <w:rPr>
          <w:rFonts w:ascii="Times New Roman"/>
          <w:color w:val="000000"/>
          <w:sz w:val="20"/>
          <w:shd w:val="clear" w:color="auto" w:fill="FFFFFF"/>
        </w:rPr>
        <w:t>李丽群</w:t>
      </w:r>
      <w:r w:rsidRPr="001948D6">
        <w:rPr>
          <w:rFonts w:ascii="Times New Roman"/>
          <w:color w:val="000000"/>
          <w:sz w:val="20"/>
          <w:shd w:val="clear" w:color="auto" w:fill="FFFFFF"/>
        </w:rPr>
        <w:t xml:space="preserve">, </w:t>
      </w:r>
      <w:r w:rsidRPr="001948D6">
        <w:rPr>
          <w:rFonts w:ascii="Times New Roman"/>
          <w:color w:val="000000"/>
          <w:sz w:val="20"/>
          <w:shd w:val="clear" w:color="auto" w:fill="FFFFFF"/>
        </w:rPr>
        <w:t>范军</w:t>
      </w:r>
      <w:r w:rsidRPr="001948D6">
        <w:rPr>
          <w:rFonts w:ascii="Times New Roman"/>
          <w:color w:val="000000"/>
          <w:sz w:val="20"/>
          <w:shd w:val="clear" w:color="auto" w:fill="FFFFFF"/>
        </w:rPr>
        <w:t xml:space="preserve">. </w:t>
      </w:r>
      <w:r w:rsidRPr="001948D6">
        <w:rPr>
          <w:rFonts w:ascii="Times New Roman"/>
          <w:color w:val="000000"/>
          <w:sz w:val="20"/>
          <w:shd w:val="clear" w:color="auto" w:fill="FFFFFF"/>
        </w:rPr>
        <w:t>一种二氢杨梅素对映体的手性色谱分离分析方法</w:t>
      </w:r>
      <w:r w:rsidRPr="001948D6">
        <w:rPr>
          <w:rFonts w:ascii="Times New Roman"/>
          <w:color w:val="000000"/>
          <w:sz w:val="20"/>
          <w:shd w:val="clear" w:color="auto" w:fill="FFFFFF"/>
        </w:rPr>
        <w:t xml:space="preserve">, </w:t>
      </w:r>
      <w:r w:rsidRPr="001948D6">
        <w:rPr>
          <w:rFonts w:ascii="Times New Roman"/>
          <w:color w:val="000000"/>
          <w:sz w:val="20"/>
          <w:shd w:val="clear" w:color="auto" w:fill="FFFFFF"/>
        </w:rPr>
        <w:t>国家发明专利</w:t>
      </w:r>
      <w:r w:rsidRPr="001948D6">
        <w:rPr>
          <w:rFonts w:ascii="Times New Roman"/>
          <w:color w:val="000000"/>
          <w:sz w:val="20"/>
          <w:shd w:val="clear" w:color="auto" w:fill="FFFFFF"/>
        </w:rPr>
        <w:t xml:space="preserve"> ZL 2015 1 0635704.0 [P]. </w:t>
      </w:r>
      <w:r w:rsidRPr="001948D6">
        <w:rPr>
          <w:rFonts w:ascii="Times New Roman"/>
          <w:color w:val="000000"/>
          <w:sz w:val="20"/>
          <w:shd w:val="clear" w:color="auto" w:fill="FFFFFF"/>
        </w:rPr>
        <w:t>授权日期</w:t>
      </w:r>
      <w:r w:rsidRPr="001948D6">
        <w:rPr>
          <w:rFonts w:ascii="Times New Roman"/>
          <w:color w:val="000000"/>
          <w:sz w:val="20"/>
          <w:shd w:val="clear" w:color="auto" w:fill="FFFFFF"/>
        </w:rPr>
        <w:t xml:space="preserve"> 2017-5-10.</w:t>
      </w:r>
    </w:p>
    <w:p w:rsidR="0038224D" w:rsidRPr="001948D6" w:rsidRDefault="00584A1D">
      <w:pPr>
        <w:pStyle w:val="affff2"/>
        <w:framePr w:wrap="around"/>
      </w:pPr>
      <w:r w:rsidRPr="001948D6">
        <w:t>_________________________________</w:t>
      </w:r>
    </w:p>
    <w:sectPr w:rsidR="0038224D" w:rsidRPr="001948D6">
      <w:headerReference w:type="default" r:id="rId15"/>
      <w:footerReference w:type="default" r:id="rId16"/>
      <w:pgSz w:w="11906" w:h="16838"/>
      <w:pgMar w:top="567" w:right="1134" w:bottom="1134" w:left="1418" w:header="1418" w:footer="1134" w:gutter="0"/>
      <w:pgNumType w:start="1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64" w:rsidRDefault="00B82E64">
      <w:r>
        <w:separator/>
      </w:r>
    </w:p>
  </w:endnote>
  <w:endnote w:type="continuationSeparator" w:id="0">
    <w:p w:rsidR="00B82E64" w:rsidRDefault="00B8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D" w:rsidRDefault="00584A1D">
    <w:pPr>
      <w:pStyle w:val="afffb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 w:rsidR="002C3642">
      <w:rPr>
        <w:noProof/>
      </w:rPr>
      <w:t>1</w:t>
    </w:r>
    <w:r>
      <w:rPr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64" w:rsidRDefault="00B82E64">
      <w:r>
        <w:separator/>
      </w:r>
    </w:p>
  </w:footnote>
  <w:footnote w:type="continuationSeparator" w:id="0">
    <w:p w:rsidR="00B82E64" w:rsidRDefault="00B8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4D" w:rsidRDefault="00584A1D">
    <w:pPr>
      <w:pStyle w:val="affff1"/>
    </w:pPr>
    <w:r>
      <w:rPr>
        <w:rFonts w:ascii="Times New Roman"/>
      </w:rPr>
      <w:t>T/ GDPA</w:t>
    </w:r>
    <w:r>
      <w:rPr>
        <w:rFonts w:hint="eastAsia"/>
      </w:rPr>
      <w:t xml:space="preserve"> XXXXX—XXXX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2AD"/>
    <w:multiLevelType w:val="multilevel"/>
    <w:tmpl w:val="079102AD"/>
    <w:lvl w:ilvl="0" w:tentative="1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1">
      <w:start w:val="1"/>
      <w:numFmt w:val="decimal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1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 w:tentative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0DDE2B46"/>
    <w:lvl w:ilvl="0" w:tentative="1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 w:tentative="1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1DBF583A"/>
    <w:lvl w:ilvl="0" w:tentative="1">
      <w:start w:val="1"/>
      <w:numFmt w:val="decimal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 w:tentative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1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1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1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1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1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1FC91163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1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2A8F7113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2C5917C3"/>
    <w:lvl w:ilvl="0" w:tentative="1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1">
      <w:start w:val="1"/>
      <w:numFmt w:val="bullet"/>
      <w:pStyle w:val="ad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 w:tentative="1">
      <w:start w:val="1"/>
      <w:numFmt w:val="bullet"/>
      <w:pStyle w:val="ae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3D733618"/>
    <w:lvl w:ilvl="0" w:tentative="1">
      <w:start w:val="1"/>
      <w:numFmt w:val="decimal"/>
      <w:pStyle w:val="af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44C50F90"/>
    <w:lvl w:ilvl="0" w:tentative="1">
      <w:start w:val="1"/>
      <w:numFmt w:val="lowerLetter"/>
      <w:pStyle w:val="af0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 w:tentative="1">
      <w:start w:val="1"/>
      <w:numFmt w:val="decimal"/>
      <w:pStyle w:val="af1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1">
      <w:start w:val="1"/>
      <w:numFmt w:val="decimal"/>
      <w:pStyle w:val="af2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 w:tentative="1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0">
    <w:nsid w:val="4B733A5F"/>
    <w:multiLevelType w:val="multilevel"/>
    <w:tmpl w:val="4B733A5F"/>
    <w:lvl w:ilvl="0" w:tentative="1">
      <w:start w:val="1"/>
      <w:numFmt w:val="decimal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 w:tentative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1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1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1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1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1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1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1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1">
    <w:nsid w:val="557C2AF5"/>
    <w:multiLevelType w:val="multilevel"/>
    <w:tmpl w:val="557C2AF5"/>
    <w:lvl w:ilvl="0" w:tentative="1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2">
    <w:nsid w:val="60B55DC2"/>
    <w:multiLevelType w:val="multilevel"/>
    <w:tmpl w:val="60B55DC2"/>
    <w:lvl w:ilvl="0" w:tentative="1">
      <w:start w:val="1"/>
      <w:numFmt w:val="upperLetter"/>
      <w:pStyle w:val="af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3">
    <w:nsid w:val="646260FA"/>
    <w:multiLevelType w:val="multilevel"/>
    <w:tmpl w:val="646260FA"/>
    <w:lvl w:ilvl="0" w:tentative="1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 w:tentative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1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1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1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1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1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4">
    <w:nsid w:val="657D3FBC"/>
    <w:multiLevelType w:val="multilevel"/>
    <w:tmpl w:val="657D3FBC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 w:tentative="1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pStyle w:val="af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pStyle w:val="af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pStyle w:val="af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D6C07CD"/>
    <w:multiLevelType w:val="multilevel"/>
    <w:tmpl w:val="6D6C07CD"/>
    <w:lvl w:ilvl="0" w:tentative="1">
      <w:start w:val="1"/>
      <w:numFmt w:val="lowerLetter"/>
      <w:pStyle w:val="afd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 w:tentative="1">
      <w:start w:val="1"/>
      <w:numFmt w:val="decimal"/>
      <w:pStyle w:val="afe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6">
    <w:nsid w:val="6DBF04F4"/>
    <w:multiLevelType w:val="multilevel"/>
    <w:tmpl w:val="6DBF04F4"/>
    <w:lvl w:ilvl="0" w:tentative="1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 w:tentative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1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1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1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1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16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6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0F"/>
    <w:rsid w:val="00000244"/>
    <w:rsid w:val="0000185F"/>
    <w:rsid w:val="0000586F"/>
    <w:rsid w:val="00007EA2"/>
    <w:rsid w:val="00013C4F"/>
    <w:rsid w:val="00013D86"/>
    <w:rsid w:val="00013E02"/>
    <w:rsid w:val="000145D4"/>
    <w:rsid w:val="0001471D"/>
    <w:rsid w:val="00016E3D"/>
    <w:rsid w:val="0002143C"/>
    <w:rsid w:val="00025A65"/>
    <w:rsid w:val="00026C31"/>
    <w:rsid w:val="00027280"/>
    <w:rsid w:val="000306AE"/>
    <w:rsid w:val="000320A7"/>
    <w:rsid w:val="000325EB"/>
    <w:rsid w:val="00034E05"/>
    <w:rsid w:val="00035325"/>
    <w:rsid w:val="00035925"/>
    <w:rsid w:val="00040DE2"/>
    <w:rsid w:val="000459E0"/>
    <w:rsid w:val="000533EA"/>
    <w:rsid w:val="00054293"/>
    <w:rsid w:val="00056FF6"/>
    <w:rsid w:val="00067CDF"/>
    <w:rsid w:val="00072883"/>
    <w:rsid w:val="00073476"/>
    <w:rsid w:val="00074FBE"/>
    <w:rsid w:val="00075A87"/>
    <w:rsid w:val="00077022"/>
    <w:rsid w:val="00077FDB"/>
    <w:rsid w:val="00080E8F"/>
    <w:rsid w:val="00083A09"/>
    <w:rsid w:val="0008552B"/>
    <w:rsid w:val="0009005E"/>
    <w:rsid w:val="00092857"/>
    <w:rsid w:val="00092C7A"/>
    <w:rsid w:val="000942F3"/>
    <w:rsid w:val="00095529"/>
    <w:rsid w:val="00096007"/>
    <w:rsid w:val="000A1A44"/>
    <w:rsid w:val="000A1DF2"/>
    <w:rsid w:val="000A20A9"/>
    <w:rsid w:val="000A48B1"/>
    <w:rsid w:val="000B206F"/>
    <w:rsid w:val="000B272A"/>
    <w:rsid w:val="000B3143"/>
    <w:rsid w:val="000B3B59"/>
    <w:rsid w:val="000B6636"/>
    <w:rsid w:val="000C6B05"/>
    <w:rsid w:val="000C6DD6"/>
    <w:rsid w:val="000C73D4"/>
    <w:rsid w:val="000D29B8"/>
    <w:rsid w:val="000D3224"/>
    <w:rsid w:val="000D3473"/>
    <w:rsid w:val="000D3D4C"/>
    <w:rsid w:val="000D4F51"/>
    <w:rsid w:val="000D718B"/>
    <w:rsid w:val="000E02AD"/>
    <w:rsid w:val="000E0C46"/>
    <w:rsid w:val="000E110E"/>
    <w:rsid w:val="000E186E"/>
    <w:rsid w:val="000E3A0F"/>
    <w:rsid w:val="000F030C"/>
    <w:rsid w:val="000F129C"/>
    <w:rsid w:val="000F1888"/>
    <w:rsid w:val="000F4E97"/>
    <w:rsid w:val="000F5243"/>
    <w:rsid w:val="001004F6"/>
    <w:rsid w:val="00104597"/>
    <w:rsid w:val="001056DE"/>
    <w:rsid w:val="001124C0"/>
    <w:rsid w:val="001175E7"/>
    <w:rsid w:val="00126C04"/>
    <w:rsid w:val="00131657"/>
    <w:rsid w:val="0013175F"/>
    <w:rsid w:val="00136492"/>
    <w:rsid w:val="00137EE1"/>
    <w:rsid w:val="00141700"/>
    <w:rsid w:val="00142CF4"/>
    <w:rsid w:val="00144FF9"/>
    <w:rsid w:val="00146B9E"/>
    <w:rsid w:val="00147642"/>
    <w:rsid w:val="00147FF5"/>
    <w:rsid w:val="00147FFC"/>
    <w:rsid w:val="00150354"/>
    <w:rsid w:val="001512B4"/>
    <w:rsid w:val="00151845"/>
    <w:rsid w:val="001620A5"/>
    <w:rsid w:val="0016233B"/>
    <w:rsid w:val="00164E53"/>
    <w:rsid w:val="0016699D"/>
    <w:rsid w:val="0017054C"/>
    <w:rsid w:val="00175159"/>
    <w:rsid w:val="00176208"/>
    <w:rsid w:val="0018211B"/>
    <w:rsid w:val="001840D3"/>
    <w:rsid w:val="00187A3A"/>
    <w:rsid w:val="001900F8"/>
    <w:rsid w:val="00191258"/>
    <w:rsid w:val="00192680"/>
    <w:rsid w:val="00192BEB"/>
    <w:rsid w:val="00193037"/>
    <w:rsid w:val="00193527"/>
    <w:rsid w:val="00193A2C"/>
    <w:rsid w:val="001943E9"/>
    <w:rsid w:val="001948D6"/>
    <w:rsid w:val="001A288E"/>
    <w:rsid w:val="001A5AC8"/>
    <w:rsid w:val="001B2EA5"/>
    <w:rsid w:val="001B6DC2"/>
    <w:rsid w:val="001C063A"/>
    <w:rsid w:val="001C068E"/>
    <w:rsid w:val="001C149C"/>
    <w:rsid w:val="001C21AC"/>
    <w:rsid w:val="001C3BDB"/>
    <w:rsid w:val="001C47BA"/>
    <w:rsid w:val="001C59EA"/>
    <w:rsid w:val="001C69F6"/>
    <w:rsid w:val="001C7F5C"/>
    <w:rsid w:val="001D1B8C"/>
    <w:rsid w:val="001D406C"/>
    <w:rsid w:val="001D41EE"/>
    <w:rsid w:val="001D641D"/>
    <w:rsid w:val="001E0380"/>
    <w:rsid w:val="001E1379"/>
    <w:rsid w:val="001E13B1"/>
    <w:rsid w:val="001E298D"/>
    <w:rsid w:val="001F01A8"/>
    <w:rsid w:val="001F1E1B"/>
    <w:rsid w:val="001F1FD7"/>
    <w:rsid w:val="001F3A19"/>
    <w:rsid w:val="001F4D66"/>
    <w:rsid w:val="001F7735"/>
    <w:rsid w:val="00234467"/>
    <w:rsid w:val="00237D8D"/>
    <w:rsid w:val="00237E9E"/>
    <w:rsid w:val="00241DA2"/>
    <w:rsid w:val="00241F33"/>
    <w:rsid w:val="00247854"/>
    <w:rsid w:val="00247FEE"/>
    <w:rsid w:val="00250E7D"/>
    <w:rsid w:val="00251A75"/>
    <w:rsid w:val="00251F19"/>
    <w:rsid w:val="002565D5"/>
    <w:rsid w:val="002622C0"/>
    <w:rsid w:val="00262856"/>
    <w:rsid w:val="00266E11"/>
    <w:rsid w:val="00267524"/>
    <w:rsid w:val="00272388"/>
    <w:rsid w:val="00276FBC"/>
    <w:rsid w:val="002778AE"/>
    <w:rsid w:val="0028269A"/>
    <w:rsid w:val="00283590"/>
    <w:rsid w:val="00286973"/>
    <w:rsid w:val="00291CB2"/>
    <w:rsid w:val="00292649"/>
    <w:rsid w:val="00294E70"/>
    <w:rsid w:val="00295CA0"/>
    <w:rsid w:val="002A14EA"/>
    <w:rsid w:val="002A1924"/>
    <w:rsid w:val="002A3FFE"/>
    <w:rsid w:val="002A7420"/>
    <w:rsid w:val="002B09F5"/>
    <w:rsid w:val="002B0AE6"/>
    <w:rsid w:val="002B0F12"/>
    <w:rsid w:val="002B1308"/>
    <w:rsid w:val="002B4554"/>
    <w:rsid w:val="002B64ED"/>
    <w:rsid w:val="002B7757"/>
    <w:rsid w:val="002C097D"/>
    <w:rsid w:val="002C3642"/>
    <w:rsid w:val="002C72D8"/>
    <w:rsid w:val="002D11FA"/>
    <w:rsid w:val="002D1DBD"/>
    <w:rsid w:val="002D35FB"/>
    <w:rsid w:val="002D380C"/>
    <w:rsid w:val="002D4497"/>
    <w:rsid w:val="002E09BF"/>
    <w:rsid w:val="002E0DDF"/>
    <w:rsid w:val="002E2906"/>
    <w:rsid w:val="002E5635"/>
    <w:rsid w:val="002E6020"/>
    <w:rsid w:val="002E64C3"/>
    <w:rsid w:val="002E6A2C"/>
    <w:rsid w:val="002F1D8C"/>
    <w:rsid w:val="002F21DA"/>
    <w:rsid w:val="002F6464"/>
    <w:rsid w:val="002F719D"/>
    <w:rsid w:val="00300498"/>
    <w:rsid w:val="00301F39"/>
    <w:rsid w:val="003023D6"/>
    <w:rsid w:val="003039DB"/>
    <w:rsid w:val="00305800"/>
    <w:rsid w:val="003126FE"/>
    <w:rsid w:val="003159B4"/>
    <w:rsid w:val="0031601D"/>
    <w:rsid w:val="00325926"/>
    <w:rsid w:val="003278E1"/>
    <w:rsid w:val="00327A8A"/>
    <w:rsid w:val="003303F1"/>
    <w:rsid w:val="00336610"/>
    <w:rsid w:val="00343E9E"/>
    <w:rsid w:val="00343F73"/>
    <w:rsid w:val="00345060"/>
    <w:rsid w:val="0034597D"/>
    <w:rsid w:val="00350B63"/>
    <w:rsid w:val="0035297D"/>
    <w:rsid w:val="0035323B"/>
    <w:rsid w:val="003605EE"/>
    <w:rsid w:val="003609D2"/>
    <w:rsid w:val="00362DF4"/>
    <w:rsid w:val="003639C6"/>
    <w:rsid w:val="00363F22"/>
    <w:rsid w:val="003677AC"/>
    <w:rsid w:val="00375564"/>
    <w:rsid w:val="0038224D"/>
    <w:rsid w:val="00383191"/>
    <w:rsid w:val="00386C0A"/>
    <w:rsid w:val="00386DED"/>
    <w:rsid w:val="003912E7"/>
    <w:rsid w:val="00392719"/>
    <w:rsid w:val="00393947"/>
    <w:rsid w:val="00394C35"/>
    <w:rsid w:val="003A18F4"/>
    <w:rsid w:val="003A2275"/>
    <w:rsid w:val="003A22ED"/>
    <w:rsid w:val="003A32EF"/>
    <w:rsid w:val="003A42F0"/>
    <w:rsid w:val="003A564F"/>
    <w:rsid w:val="003A6A4F"/>
    <w:rsid w:val="003A7088"/>
    <w:rsid w:val="003B00DF"/>
    <w:rsid w:val="003B1275"/>
    <w:rsid w:val="003B1778"/>
    <w:rsid w:val="003C11CB"/>
    <w:rsid w:val="003C5000"/>
    <w:rsid w:val="003C5BFB"/>
    <w:rsid w:val="003C75F3"/>
    <w:rsid w:val="003C78A3"/>
    <w:rsid w:val="003D41DB"/>
    <w:rsid w:val="003D47BE"/>
    <w:rsid w:val="003D7653"/>
    <w:rsid w:val="003E051B"/>
    <w:rsid w:val="003E0CF5"/>
    <w:rsid w:val="003E1867"/>
    <w:rsid w:val="003E19E8"/>
    <w:rsid w:val="003E5729"/>
    <w:rsid w:val="003F3845"/>
    <w:rsid w:val="003F4EE0"/>
    <w:rsid w:val="004016FC"/>
    <w:rsid w:val="00402153"/>
    <w:rsid w:val="00402596"/>
    <w:rsid w:val="00402FC1"/>
    <w:rsid w:val="004040ED"/>
    <w:rsid w:val="00411092"/>
    <w:rsid w:val="004111DD"/>
    <w:rsid w:val="004127F0"/>
    <w:rsid w:val="004166F4"/>
    <w:rsid w:val="00417965"/>
    <w:rsid w:val="00425082"/>
    <w:rsid w:val="00431DEB"/>
    <w:rsid w:val="00436928"/>
    <w:rsid w:val="00442F65"/>
    <w:rsid w:val="00443174"/>
    <w:rsid w:val="00443626"/>
    <w:rsid w:val="00443D23"/>
    <w:rsid w:val="00445AE7"/>
    <w:rsid w:val="00446B29"/>
    <w:rsid w:val="00451971"/>
    <w:rsid w:val="00453F9A"/>
    <w:rsid w:val="00455177"/>
    <w:rsid w:val="004569C8"/>
    <w:rsid w:val="00457C25"/>
    <w:rsid w:val="00457EB5"/>
    <w:rsid w:val="00465868"/>
    <w:rsid w:val="00471E91"/>
    <w:rsid w:val="00472BFB"/>
    <w:rsid w:val="00472CC7"/>
    <w:rsid w:val="00474675"/>
    <w:rsid w:val="0047470C"/>
    <w:rsid w:val="004757C0"/>
    <w:rsid w:val="004837A4"/>
    <w:rsid w:val="004860CC"/>
    <w:rsid w:val="0048639C"/>
    <w:rsid w:val="00486D47"/>
    <w:rsid w:val="004876C8"/>
    <w:rsid w:val="00492FA1"/>
    <w:rsid w:val="00495EC0"/>
    <w:rsid w:val="004A1B48"/>
    <w:rsid w:val="004A35F9"/>
    <w:rsid w:val="004A3C20"/>
    <w:rsid w:val="004A3C55"/>
    <w:rsid w:val="004A70C7"/>
    <w:rsid w:val="004A7717"/>
    <w:rsid w:val="004B0679"/>
    <w:rsid w:val="004B24C1"/>
    <w:rsid w:val="004B44CA"/>
    <w:rsid w:val="004B557F"/>
    <w:rsid w:val="004B7813"/>
    <w:rsid w:val="004C15D9"/>
    <w:rsid w:val="004C292F"/>
    <w:rsid w:val="004D0DDC"/>
    <w:rsid w:val="004E553E"/>
    <w:rsid w:val="004E6275"/>
    <w:rsid w:val="004F1292"/>
    <w:rsid w:val="005007E3"/>
    <w:rsid w:val="00510280"/>
    <w:rsid w:val="00513D73"/>
    <w:rsid w:val="00514A43"/>
    <w:rsid w:val="0051635B"/>
    <w:rsid w:val="005174E5"/>
    <w:rsid w:val="00522393"/>
    <w:rsid w:val="00522620"/>
    <w:rsid w:val="005235CF"/>
    <w:rsid w:val="00523BAD"/>
    <w:rsid w:val="00525656"/>
    <w:rsid w:val="005311A7"/>
    <w:rsid w:val="005335AB"/>
    <w:rsid w:val="00534C02"/>
    <w:rsid w:val="00535951"/>
    <w:rsid w:val="00536155"/>
    <w:rsid w:val="00536AD9"/>
    <w:rsid w:val="00540286"/>
    <w:rsid w:val="0054264B"/>
    <w:rsid w:val="00543493"/>
    <w:rsid w:val="00543786"/>
    <w:rsid w:val="005533D7"/>
    <w:rsid w:val="00564031"/>
    <w:rsid w:val="005703DE"/>
    <w:rsid w:val="005726C4"/>
    <w:rsid w:val="00577D77"/>
    <w:rsid w:val="0058211D"/>
    <w:rsid w:val="00582C4F"/>
    <w:rsid w:val="0058464E"/>
    <w:rsid w:val="00584A1D"/>
    <w:rsid w:val="0058532E"/>
    <w:rsid w:val="00594539"/>
    <w:rsid w:val="00594F50"/>
    <w:rsid w:val="00597BAA"/>
    <w:rsid w:val="005A01CB"/>
    <w:rsid w:val="005A1B5C"/>
    <w:rsid w:val="005A3CCE"/>
    <w:rsid w:val="005A58FF"/>
    <w:rsid w:val="005A5EAF"/>
    <w:rsid w:val="005A64C0"/>
    <w:rsid w:val="005B3C11"/>
    <w:rsid w:val="005B4148"/>
    <w:rsid w:val="005B55C3"/>
    <w:rsid w:val="005B7954"/>
    <w:rsid w:val="005C1C28"/>
    <w:rsid w:val="005C237C"/>
    <w:rsid w:val="005C5384"/>
    <w:rsid w:val="005C6DB5"/>
    <w:rsid w:val="005E19E7"/>
    <w:rsid w:val="005E797C"/>
    <w:rsid w:val="005E7EB5"/>
    <w:rsid w:val="0060602E"/>
    <w:rsid w:val="00606844"/>
    <w:rsid w:val="00606BC9"/>
    <w:rsid w:val="00615DFC"/>
    <w:rsid w:val="0061716C"/>
    <w:rsid w:val="006202BF"/>
    <w:rsid w:val="006219D7"/>
    <w:rsid w:val="006243A1"/>
    <w:rsid w:val="006259BE"/>
    <w:rsid w:val="00625A67"/>
    <w:rsid w:val="00632074"/>
    <w:rsid w:val="00632E56"/>
    <w:rsid w:val="006351CC"/>
    <w:rsid w:val="00635CBA"/>
    <w:rsid w:val="0064338B"/>
    <w:rsid w:val="00646542"/>
    <w:rsid w:val="006500C9"/>
    <w:rsid w:val="00650465"/>
    <w:rsid w:val="006504F4"/>
    <w:rsid w:val="006536B9"/>
    <w:rsid w:val="00654BC9"/>
    <w:rsid w:val="006552FD"/>
    <w:rsid w:val="00661339"/>
    <w:rsid w:val="00662AF6"/>
    <w:rsid w:val="00663AF3"/>
    <w:rsid w:val="00664945"/>
    <w:rsid w:val="00666B6C"/>
    <w:rsid w:val="00672D83"/>
    <w:rsid w:val="0067703C"/>
    <w:rsid w:val="00682682"/>
    <w:rsid w:val="00682702"/>
    <w:rsid w:val="006857A8"/>
    <w:rsid w:val="00691955"/>
    <w:rsid w:val="00691ABB"/>
    <w:rsid w:val="00692368"/>
    <w:rsid w:val="006A2EBC"/>
    <w:rsid w:val="006A4AF7"/>
    <w:rsid w:val="006A5EA0"/>
    <w:rsid w:val="006A783B"/>
    <w:rsid w:val="006A7B33"/>
    <w:rsid w:val="006B166F"/>
    <w:rsid w:val="006B1D49"/>
    <w:rsid w:val="006B2123"/>
    <w:rsid w:val="006B4E13"/>
    <w:rsid w:val="006B75DD"/>
    <w:rsid w:val="006C02F8"/>
    <w:rsid w:val="006C1E16"/>
    <w:rsid w:val="006C2F3E"/>
    <w:rsid w:val="006C67E0"/>
    <w:rsid w:val="006C7ABA"/>
    <w:rsid w:val="006D0D60"/>
    <w:rsid w:val="006D1122"/>
    <w:rsid w:val="006D3C00"/>
    <w:rsid w:val="006D6083"/>
    <w:rsid w:val="006D68E4"/>
    <w:rsid w:val="006E09E6"/>
    <w:rsid w:val="006E3675"/>
    <w:rsid w:val="006E4A7F"/>
    <w:rsid w:val="006E6C1A"/>
    <w:rsid w:val="006F0FCD"/>
    <w:rsid w:val="006F481C"/>
    <w:rsid w:val="007040E2"/>
    <w:rsid w:val="00704DF6"/>
    <w:rsid w:val="0070651C"/>
    <w:rsid w:val="007132A3"/>
    <w:rsid w:val="00713B18"/>
    <w:rsid w:val="00716421"/>
    <w:rsid w:val="00724EFB"/>
    <w:rsid w:val="00726591"/>
    <w:rsid w:val="00727E2C"/>
    <w:rsid w:val="00733640"/>
    <w:rsid w:val="00734449"/>
    <w:rsid w:val="0073505B"/>
    <w:rsid w:val="007403A6"/>
    <w:rsid w:val="007419C3"/>
    <w:rsid w:val="007467A7"/>
    <w:rsid w:val="007469DD"/>
    <w:rsid w:val="0074741B"/>
    <w:rsid w:val="0074759E"/>
    <w:rsid w:val="007478EA"/>
    <w:rsid w:val="0075308F"/>
    <w:rsid w:val="0075415C"/>
    <w:rsid w:val="00763502"/>
    <w:rsid w:val="00763F7E"/>
    <w:rsid w:val="00767F74"/>
    <w:rsid w:val="0077087C"/>
    <w:rsid w:val="00773E79"/>
    <w:rsid w:val="007753FB"/>
    <w:rsid w:val="00775A90"/>
    <w:rsid w:val="00780BD6"/>
    <w:rsid w:val="00781D9C"/>
    <w:rsid w:val="00782903"/>
    <w:rsid w:val="0079093F"/>
    <w:rsid w:val="00790D1B"/>
    <w:rsid w:val="007913AB"/>
    <w:rsid w:val="007914F7"/>
    <w:rsid w:val="007A1A63"/>
    <w:rsid w:val="007A2EBC"/>
    <w:rsid w:val="007A7E1F"/>
    <w:rsid w:val="007B1625"/>
    <w:rsid w:val="007B28F0"/>
    <w:rsid w:val="007B67F0"/>
    <w:rsid w:val="007B706E"/>
    <w:rsid w:val="007B71EB"/>
    <w:rsid w:val="007C189B"/>
    <w:rsid w:val="007C4E9C"/>
    <w:rsid w:val="007C6205"/>
    <w:rsid w:val="007C686A"/>
    <w:rsid w:val="007C728E"/>
    <w:rsid w:val="007D0ED5"/>
    <w:rsid w:val="007D1CC2"/>
    <w:rsid w:val="007D2C53"/>
    <w:rsid w:val="007D3127"/>
    <w:rsid w:val="007D3D60"/>
    <w:rsid w:val="007D610D"/>
    <w:rsid w:val="007E1980"/>
    <w:rsid w:val="007E2174"/>
    <w:rsid w:val="007E352A"/>
    <w:rsid w:val="007E4787"/>
    <w:rsid w:val="007E4B76"/>
    <w:rsid w:val="007E5EA8"/>
    <w:rsid w:val="007F0CF1"/>
    <w:rsid w:val="007F12A5"/>
    <w:rsid w:val="007F314D"/>
    <w:rsid w:val="007F3EEC"/>
    <w:rsid w:val="007F4901"/>
    <w:rsid w:val="007F4CF1"/>
    <w:rsid w:val="007F758D"/>
    <w:rsid w:val="007F7D52"/>
    <w:rsid w:val="0080654C"/>
    <w:rsid w:val="008071C6"/>
    <w:rsid w:val="0081051C"/>
    <w:rsid w:val="00811190"/>
    <w:rsid w:val="00815AC5"/>
    <w:rsid w:val="008165B9"/>
    <w:rsid w:val="00817A00"/>
    <w:rsid w:val="00827AB3"/>
    <w:rsid w:val="00827F6D"/>
    <w:rsid w:val="00835DB3"/>
    <w:rsid w:val="0083617B"/>
    <w:rsid w:val="008371BD"/>
    <w:rsid w:val="008374D5"/>
    <w:rsid w:val="008463AA"/>
    <w:rsid w:val="00847913"/>
    <w:rsid w:val="008504A8"/>
    <w:rsid w:val="00850BA6"/>
    <w:rsid w:val="0085282E"/>
    <w:rsid w:val="00855ED4"/>
    <w:rsid w:val="00864AF8"/>
    <w:rsid w:val="00864EF5"/>
    <w:rsid w:val="008655B6"/>
    <w:rsid w:val="0087198C"/>
    <w:rsid w:val="008721BA"/>
    <w:rsid w:val="00872A7A"/>
    <w:rsid w:val="00872C1F"/>
    <w:rsid w:val="008735A9"/>
    <w:rsid w:val="00873B42"/>
    <w:rsid w:val="00881251"/>
    <w:rsid w:val="008856D8"/>
    <w:rsid w:val="00886FAE"/>
    <w:rsid w:val="00892E82"/>
    <w:rsid w:val="008970F5"/>
    <w:rsid w:val="008A1669"/>
    <w:rsid w:val="008A32C9"/>
    <w:rsid w:val="008B1E87"/>
    <w:rsid w:val="008B29DA"/>
    <w:rsid w:val="008C1B58"/>
    <w:rsid w:val="008C29F3"/>
    <w:rsid w:val="008C39AE"/>
    <w:rsid w:val="008C590D"/>
    <w:rsid w:val="008C6C49"/>
    <w:rsid w:val="008D065D"/>
    <w:rsid w:val="008D0699"/>
    <w:rsid w:val="008D321C"/>
    <w:rsid w:val="008D3C3F"/>
    <w:rsid w:val="008D62A6"/>
    <w:rsid w:val="008E031B"/>
    <w:rsid w:val="008E4A03"/>
    <w:rsid w:val="008E7029"/>
    <w:rsid w:val="008E7EF6"/>
    <w:rsid w:val="008F1F98"/>
    <w:rsid w:val="008F6758"/>
    <w:rsid w:val="0090032B"/>
    <w:rsid w:val="00901207"/>
    <w:rsid w:val="00901C0F"/>
    <w:rsid w:val="00903D79"/>
    <w:rsid w:val="009040DD"/>
    <w:rsid w:val="00905B47"/>
    <w:rsid w:val="0091331C"/>
    <w:rsid w:val="0091404D"/>
    <w:rsid w:val="009279DE"/>
    <w:rsid w:val="00927EE0"/>
    <w:rsid w:val="00930116"/>
    <w:rsid w:val="00937186"/>
    <w:rsid w:val="0094212C"/>
    <w:rsid w:val="0095084F"/>
    <w:rsid w:val="009514B2"/>
    <w:rsid w:val="00954689"/>
    <w:rsid w:val="00954ECF"/>
    <w:rsid w:val="00960D0F"/>
    <w:rsid w:val="009617C9"/>
    <w:rsid w:val="00961C93"/>
    <w:rsid w:val="00965324"/>
    <w:rsid w:val="00966B10"/>
    <w:rsid w:val="0097091E"/>
    <w:rsid w:val="009760D3"/>
    <w:rsid w:val="00977132"/>
    <w:rsid w:val="009811B5"/>
    <w:rsid w:val="009813E1"/>
    <w:rsid w:val="00981A4B"/>
    <w:rsid w:val="00982038"/>
    <w:rsid w:val="00982501"/>
    <w:rsid w:val="00982E9F"/>
    <w:rsid w:val="009877D3"/>
    <w:rsid w:val="00994E8F"/>
    <w:rsid w:val="009951DC"/>
    <w:rsid w:val="009959BB"/>
    <w:rsid w:val="00995E43"/>
    <w:rsid w:val="00997158"/>
    <w:rsid w:val="009A28D4"/>
    <w:rsid w:val="009A3A7C"/>
    <w:rsid w:val="009A3EEF"/>
    <w:rsid w:val="009A4985"/>
    <w:rsid w:val="009B20C9"/>
    <w:rsid w:val="009B2ADB"/>
    <w:rsid w:val="009B603A"/>
    <w:rsid w:val="009C0B8F"/>
    <w:rsid w:val="009C2D0E"/>
    <w:rsid w:val="009C3DAC"/>
    <w:rsid w:val="009C42E0"/>
    <w:rsid w:val="009C62E8"/>
    <w:rsid w:val="009D193C"/>
    <w:rsid w:val="009D2733"/>
    <w:rsid w:val="009D5362"/>
    <w:rsid w:val="009E03CA"/>
    <w:rsid w:val="009E0815"/>
    <w:rsid w:val="009E1415"/>
    <w:rsid w:val="009E26FE"/>
    <w:rsid w:val="009E323E"/>
    <w:rsid w:val="009E6116"/>
    <w:rsid w:val="009F730F"/>
    <w:rsid w:val="00A00A17"/>
    <w:rsid w:val="00A02D99"/>
    <w:rsid w:val="00A02E43"/>
    <w:rsid w:val="00A065F9"/>
    <w:rsid w:val="00A07F34"/>
    <w:rsid w:val="00A12D97"/>
    <w:rsid w:val="00A136B5"/>
    <w:rsid w:val="00A15448"/>
    <w:rsid w:val="00A177F5"/>
    <w:rsid w:val="00A21898"/>
    <w:rsid w:val="00A22154"/>
    <w:rsid w:val="00A225E1"/>
    <w:rsid w:val="00A255E9"/>
    <w:rsid w:val="00A25C38"/>
    <w:rsid w:val="00A36BBE"/>
    <w:rsid w:val="00A4307A"/>
    <w:rsid w:val="00A469F8"/>
    <w:rsid w:val="00A47EBB"/>
    <w:rsid w:val="00A506B6"/>
    <w:rsid w:val="00A51135"/>
    <w:rsid w:val="00A51CDD"/>
    <w:rsid w:val="00A62E9B"/>
    <w:rsid w:val="00A638FE"/>
    <w:rsid w:val="00A6536A"/>
    <w:rsid w:val="00A6730D"/>
    <w:rsid w:val="00A71625"/>
    <w:rsid w:val="00A71B9B"/>
    <w:rsid w:val="00A751C7"/>
    <w:rsid w:val="00A810F8"/>
    <w:rsid w:val="00A86169"/>
    <w:rsid w:val="00A867CC"/>
    <w:rsid w:val="00A87844"/>
    <w:rsid w:val="00A87FBF"/>
    <w:rsid w:val="00A90E7C"/>
    <w:rsid w:val="00A92AB3"/>
    <w:rsid w:val="00AA0330"/>
    <w:rsid w:val="00AA038C"/>
    <w:rsid w:val="00AA08D8"/>
    <w:rsid w:val="00AA4B92"/>
    <w:rsid w:val="00AA7A09"/>
    <w:rsid w:val="00AB0846"/>
    <w:rsid w:val="00AB37C6"/>
    <w:rsid w:val="00AB3B50"/>
    <w:rsid w:val="00AC05B1"/>
    <w:rsid w:val="00AC1F54"/>
    <w:rsid w:val="00AC4010"/>
    <w:rsid w:val="00AC4D2F"/>
    <w:rsid w:val="00AC7905"/>
    <w:rsid w:val="00AD356C"/>
    <w:rsid w:val="00AD71B2"/>
    <w:rsid w:val="00AE1341"/>
    <w:rsid w:val="00AE2914"/>
    <w:rsid w:val="00AE6D15"/>
    <w:rsid w:val="00AE7B69"/>
    <w:rsid w:val="00AF34E2"/>
    <w:rsid w:val="00B010DA"/>
    <w:rsid w:val="00B0191E"/>
    <w:rsid w:val="00B0408F"/>
    <w:rsid w:val="00B04182"/>
    <w:rsid w:val="00B043F9"/>
    <w:rsid w:val="00B07AE3"/>
    <w:rsid w:val="00B10922"/>
    <w:rsid w:val="00B11430"/>
    <w:rsid w:val="00B115D4"/>
    <w:rsid w:val="00B2388E"/>
    <w:rsid w:val="00B239F9"/>
    <w:rsid w:val="00B26C11"/>
    <w:rsid w:val="00B3205A"/>
    <w:rsid w:val="00B322A5"/>
    <w:rsid w:val="00B33D31"/>
    <w:rsid w:val="00B344A6"/>
    <w:rsid w:val="00B353EB"/>
    <w:rsid w:val="00B40425"/>
    <w:rsid w:val="00B439C4"/>
    <w:rsid w:val="00B4535E"/>
    <w:rsid w:val="00B469B1"/>
    <w:rsid w:val="00B52A8C"/>
    <w:rsid w:val="00B6123A"/>
    <w:rsid w:val="00B636A8"/>
    <w:rsid w:val="00B665C6"/>
    <w:rsid w:val="00B66FCF"/>
    <w:rsid w:val="00B67197"/>
    <w:rsid w:val="00B73681"/>
    <w:rsid w:val="00B73D66"/>
    <w:rsid w:val="00B7491E"/>
    <w:rsid w:val="00B772FC"/>
    <w:rsid w:val="00B77E8F"/>
    <w:rsid w:val="00B805AF"/>
    <w:rsid w:val="00B80C0C"/>
    <w:rsid w:val="00B82E64"/>
    <w:rsid w:val="00B859C4"/>
    <w:rsid w:val="00B869EC"/>
    <w:rsid w:val="00B92AC8"/>
    <w:rsid w:val="00B9397A"/>
    <w:rsid w:val="00B93A40"/>
    <w:rsid w:val="00B9633D"/>
    <w:rsid w:val="00BA2EBE"/>
    <w:rsid w:val="00BA317E"/>
    <w:rsid w:val="00BA3B81"/>
    <w:rsid w:val="00BA5EB7"/>
    <w:rsid w:val="00BB0F28"/>
    <w:rsid w:val="00BB458A"/>
    <w:rsid w:val="00BB592E"/>
    <w:rsid w:val="00BB60AF"/>
    <w:rsid w:val="00BB67E4"/>
    <w:rsid w:val="00BC37BB"/>
    <w:rsid w:val="00BC50BE"/>
    <w:rsid w:val="00BC7AFD"/>
    <w:rsid w:val="00BD00D3"/>
    <w:rsid w:val="00BD09C5"/>
    <w:rsid w:val="00BD1659"/>
    <w:rsid w:val="00BD2897"/>
    <w:rsid w:val="00BD3AA9"/>
    <w:rsid w:val="00BD4A18"/>
    <w:rsid w:val="00BD6DB2"/>
    <w:rsid w:val="00BD7F7D"/>
    <w:rsid w:val="00BE0D0F"/>
    <w:rsid w:val="00BE11CF"/>
    <w:rsid w:val="00BE1681"/>
    <w:rsid w:val="00BE21AB"/>
    <w:rsid w:val="00BE48C3"/>
    <w:rsid w:val="00BE55CB"/>
    <w:rsid w:val="00BF3C5F"/>
    <w:rsid w:val="00BF46F4"/>
    <w:rsid w:val="00BF4BBA"/>
    <w:rsid w:val="00BF56EE"/>
    <w:rsid w:val="00BF617A"/>
    <w:rsid w:val="00BF7B50"/>
    <w:rsid w:val="00C000AE"/>
    <w:rsid w:val="00C0379D"/>
    <w:rsid w:val="00C03931"/>
    <w:rsid w:val="00C05FE3"/>
    <w:rsid w:val="00C0643B"/>
    <w:rsid w:val="00C1112A"/>
    <w:rsid w:val="00C17B81"/>
    <w:rsid w:val="00C20A1C"/>
    <w:rsid w:val="00C20CC8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6515"/>
    <w:rsid w:val="00C40606"/>
    <w:rsid w:val="00C4095D"/>
    <w:rsid w:val="00C52D6D"/>
    <w:rsid w:val="00C55709"/>
    <w:rsid w:val="00C5572B"/>
    <w:rsid w:val="00C601D2"/>
    <w:rsid w:val="00C62E93"/>
    <w:rsid w:val="00C65441"/>
    <w:rsid w:val="00C65BCC"/>
    <w:rsid w:val="00C66970"/>
    <w:rsid w:val="00C73903"/>
    <w:rsid w:val="00C75271"/>
    <w:rsid w:val="00C80A3E"/>
    <w:rsid w:val="00C82EA4"/>
    <w:rsid w:val="00C8691C"/>
    <w:rsid w:val="00C876C2"/>
    <w:rsid w:val="00C908D5"/>
    <w:rsid w:val="00C953D2"/>
    <w:rsid w:val="00CA168A"/>
    <w:rsid w:val="00CA2180"/>
    <w:rsid w:val="00CA357E"/>
    <w:rsid w:val="00CA44F9"/>
    <w:rsid w:val="00CA4A69"/>
    <w:rsid w:val="00CA5959"/>
    <w:rsid w:val="00CB5D25"/>
    <w:rsid w:val="00CB5D35"/>
    <w:rsid w:val="00CC12BE"/>
    <w:rsid w:val="00CC3E0C"/>
    <w:rsid w:val="00CC58D3"/>
    <w:rsid w:val="00CC756A"/>
    <w:rsid w:val="00CC784D"/>
    <w:rsid w:val="00CE11A5"/>
    <w:rsid w:val="00CE36E8"/>
    <w:rsid w:val="00CE6502"/>
    <w:rsid w:val="00CF11CB"/>
    <w:rsid w:val="00CF487F"/>
    <w:rsid w:val="00CF72F4"/>
    <w:rsid w:val="00D0078C"/>
    <w:rsid w:val="00D0337B"/>
    <w:rsid w:val="00D05520"/>
    <w:rsid w:val="00D079B2"/>
    <w:rsid w:val="00D114E9"/>
    <w:rsid w:val="00D13DE8"/>
    <w:rsid w:val="00D3244A"/>
    <w:rsid w:val="00D33122"/>
    <w:rsid w:val="00D429C6"/>
    <w:rsid w:val="00D43C5E"/>
    <w:rsid w:val="00D47748"/>
    <w:rsid w:val="00D5329F"/>
    <w:rsid w:val="00D54CC3"/>
    <w:rsid w:val="00D555A4"/>
    <w:rsid w:val="00D55C6E"/>
    <w:rsid w:val="00D6041A"/>
    <w:rsid w:val="00D633EB"/>
    <w:rsid w:val="00D645DF"/>
    <w:rsid w:val="00D64642"/>
    <w:rsid w:val="00D648E1"/>
    <w:rsid w:val="00D6744E"/>
    <w:rsid w:val="00D6799C"/>
    <w:rsid w:val="00D71B36"/>
    <w:rsid w:val="00D71E87"/>
    <w:rsid w:val="00D74206"/>
    <w:rsid w:val="00D77076"/>
    <w:rsid w:val="00D82FF7"/>
    <w:rsid w:val="00D847FE"/>
    <w:rsid w:val="00D964EA"/>
    <w:rsid w:val="00D966D0"/>
    <w:rsid w:val="00DA03B9"/>
    <w:rsid w:val="00DA05F8"/>
    <w:rsid w:val="00DA0C59"/>
    <w:rsid w:val="00DA3991"/>
    <w:rsid w:val="00DA5BDD"/>
    <w:rsid w:val="00DA6B97"/>
    <w:rsid w:val="00DB34A8"/>
    <w:rsid w:val="00DB6842"/>
    <w:rsid w:val="00DB7E6C"/>
    <w:rsid w:val="00DD1BF6"/>
    <w:rsid w:val="00DD380B"/>
    <w:rsid w:val="00DD48D4"/>
    <w:rsid w:val="00DD5A29"/>
    <w:rsid w:val="00DD5D9D"/>
    <w:rsid w:val="00DE15AC"/>
    <w:rsid w:val="00DE1AB2"/>
    <w:rsid w:val="00DE35CB"/>
    <w:rsid w:val="00DF21E9"/>
    <w:rsid w:val="00DF71A0"/>
    <w:rsid w:val="00E00F14"/>
    <w:rsid w:val="00E06386"/>
    <w:rsid w:val="00E07025"/>
    <w:rsid w:val="00E14525"/>
    <w:rsid w:val="00E20425"/>
    <w:rsid w:val="00E24EB4"/>
    <w:rsid w:val="00E2511F"/>
    <w:rsid w:val="00E320ED"/>
    <w:rsid w:val="00E33AFB"/>
    <w:rsid w:val="00E33D65"/>
    <w:rsid w:val="00E34218"/>
    <w:rsid w:val="00E46282"/>
    <w:rsid w:val="00E47FE4"/>
    <w:rsid w:val="00E5216E"/>
    <w:rsid w:val="00E56D2C"/>
    <w:rsid w:val="00E57553"/>
    <w:rsid w:val="00E62A56"/>
    <w:rsid w:val="00E65C85"/>
    <w:rsid w:val="00E71D3D"/>
    <w:rsid w:val="00E754A2"/>
    <w:rsid w:val="00E76575"/>
    <w:rsid w:val="00E8190C"/>
    <w:rsid w:val="00E82344"/>
    <w:rsid w:val="00E84C82"/>
    <w:rsid w:val="00E84CD9"/>
    <w:rsid w:val="00E84D64"/>
    <w:rsid w:val="00E85E83"/>
    <w:rsid w:val="00E87408"/>
    <w:rsid w:val="00E87A90"/>
    <w:rsid w:val="00E914C4"/>
    <w:rsid w:val="00E91CA5"/>
    <w:rsid w:val="00E934F5"/>
    <w:rsid w:val="00E96961"/>
    <w:rsid w:val="00EA08AA"/>
    <w:rsid w:val="00EA4B7C"/>
    <w:rsid w:val="00EA54C2"/>
    <w:rsid w:val="00EA72EC"/>
    <w:rsid w:val="00EB11CB"/>
    <w:rsid w:val="00EB275A"/>
    <w:rsid w:val="00EB321A"/>
    <w:rsid w:val="00EB786A"/>
    <w:rsid w:val="00EB790C"/>
    <w:rsid w:val="00EC1578"/>
    <w:rsid w:val="00EC1C72"/>
    <w:rsid w:val="00EC23B6"/>
    <w:rsid w:val="00EC393B"/>
    <w:rsid w:val="00EC3CC9"/>
    <w:rsid w:val="00EC5299"/>
    <w:rsid w:val="00EC680A"/>
    <w:rsid w:val="00EC7E73"/>
    <w:rsid w:val="00EC7E79"/>
    <w:rsid w:val="00ED2BAA"/>
    <w:rsid w:val="00EE2BED"/>
    <w:rsid w:val="00EE374B"/>
    <w:rsid w:val="00EF0DE5"/>
    <w:rsid w:val="00EF19FE"/>
    <w:rsid w:val="00EF5209"/>
    <w:rsid w:val="00F02C73"/>
    <w:rsid w:val="00F04A55"/>
    <w:rsid w:val="00F11BB5"/>
    <w:rsid w:val="00F1417B"/>
    <w:rsid w:val="00F1454D"/>
    <w:rsid w:val="00F21509"/>
    <w:rsid w:val="00F32059"/>
    <w:rsid w:val="00F34B99"/>
    <w:rsid w:val="00F3706B"/>
    <w:rsid w:val="00F37C95"/>
    <w:rsid w:val="00F37DF2"/>
    <w:rsid w:val="00F423D2"/>
    <w:rsid w:val="00F4265E"/>
    <w:rsid w:val="00F4447A"/>
    <w:rsid w:val="00F50644"/>
    <w:rsid w:val="00F52DAB"/>
    <w:rsid w:val="00F543F0"/>
    <w:rsid w:val="00F55323"/>
    <w:rsid w:val="00F60DF3"/>
    <w:rsid w:val="00F66C9D"/>
    <w:rsid w:val="00F81D29"/>
    <w:rsid w:val="00F8562C"/>
    <w:rsid w:val="00F864DE"/>
    <w:rsid w:val="00F8747D"/>
    <w:rsid w:val="00F90F4C"/>
    <w:rsid w:val="00F91C4D"/>
    <w:rsid w:val="00F92FD9"/>
    <w:rsid w:val="00FA4B68"/>
    <w:rsid w:val="00FA6684"/>
    <w:rsid w:val="00FA731E"/>
    <w:rsid w:val="00FB2B38"/>
    <w:rsid w:val="00FB58A5"/>
    <w:rsid w:val="00FB59E5"/>
    <w:rsid w:val="00FB5A2D"/>
    <w:rsid w:val="00FC0F39"/>
    <w:rsid w:val="00FC396B"/>
    <w:rsid w:val="00FC3C01"/>
    <w:rsid w:val="00FC421C"/>
    <w:rsid w:val="00FC56F7"/>
    <w:rsid w:val="00FC6358"/>
    <w:rsid w:val="00FD320D"/>
    <w:rsid w:val="00FE23DE"/>
    <w:rsid w:val="00FE3396"/>
    <w:rsid w:val="00FE33AE"/>
    <w:rsid w:val="00FE68DA"/>
    <w:rsid w:val="00FF0CD1"/>
    <w:rsid w:val="3EFB6409"/>
    <w:rsid w:val="7CC2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paragraph" w:styleId="aff4">
    <w:name w:val="annotation subject"/>
    <w:basedOn w:val="aff5"/>
    <w:next w:val="aff5"/>
    <w:link w:val="Char"/>
    <w:rPr>
      <w:b/>
      <w:bCs/>
    </w:rPr>
  </w:style>
  <w:style w:type="paragraph" w:styleId="aff5">
    <w:name w:val="annotation text"/>
    <w:basedOn w:val="aff0"/>
    <w:link w:val="Char0"/>
    <w:pPr>
      <w:jc w:val="left"/>
    </w:pPr>
  </w:style>
  <w:style w:type="paragraph" w:styleId="7">
    <w:name w:val="toc 7"/>
    <w:basedOn w:val="aff0"/>
    <w:next w:val="aff0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0"/>
    <w:next w:val="aff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0"/>
    <w:next w:val="aff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0"/>
    <w:semiHidden/>
    <w:pPr>
      <w:shd w:val="clear" w:color="auto" w:fill="000080"/>
    </w:pPr>
  </w:style>
  <w:style w:type="paragraph" w:styleId="6">
    <w:name w:val="index 6"/>
    <w:basedOn w:val="aff0"/>
    <w:next w:val="aff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0"/>
    <w:next w:val="aff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0"/>
    <w:next w:val="aff0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0"/>
    <w:next w:val="aff0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0"/>
    <w:next w:val="aff0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0"/>
    <w:next w:val="aff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0"/>
    <w:semiHidden/>
    <w:pPr>
      <w:snapToGrid w:val="0"/>
      <w:jc w:val="left"/>
    </w:pPr>
  </w:style>
  <w:style w:type="paragraph" w:styleId="aff9">
    <w:name w:val="Balloon Text"/>
    <w:basedOn w:val="aff0"/>
    <w:link w:val="Char1"/>
    <w:rPr>
      <w:sz w:val="18"/>
      <w:szCs w:val="18"/>
    </w:rPr>
  </w:style>
  <w:style w:type="paragraph" w:styleId="affa">
    <w:name w:val="footer"/>
    <w:basedOn w:val="aff0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0"/>
    <w:pPr>
      <w:snapToGrid w:val="0"/>
      <w:jc w:val="left"/>
    </w:pPr>
    <w:rPr>
      <w:sz w:val="18"/>
      <w:szCs w:val="18"/>
    </w:rPr>
  </w:style>
  <w:style w:type="paragraph" w:styleId="1">
    <w:name w:val="toc 1"/>
    <w:basedOn w:val="aff0"/>
    <w:next w:val="aff0"/>
    <w:semiHidden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0">
    <w:name w:val="toc 4"/>
    <w:basedOn w:val="aff0"/>
    <w:next w:val="aff0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f0"/>
    <w:next w:val="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0"/>
    <w:next w:val="aff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0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0"/>
    <w:next w:val="aff0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0"/>
    <w:next w:val="aff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0"/>
    <w:next w:val="aff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0"/>
    <w:next w:val="aff0"/>
    <w:semiHidden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0"/>
    <w:next w:val="aff0"/>
    <w:semiHidden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0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index 2"/>
    <w:basedOn w:val="aff0"/>
    <w:next w:val="aff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">
    <w:name w:val="endnote reference"/>
    <w:semiHidden/>
    <w:rPr>
      <w:vertAlign w:val="superscript"/>
    </w:rPr>
  </w:style>
  <w:style w:type="character" w:styleId="afff0">
    <w:name w:val="page number"/>
    <w:rPr>
      <w:rFonts w:ascii="Times New Roman" w:eastAsia="宋体" w:hAnsi="Times New Roman"/>
      <w:sz w:val="18"/>
    </w:rPr>
  </w:style>
  <w:style w:type="character" w:styleId="afff1">
    <w:name w:val="FollowedHyperlink"/>
    <w:rPr>
      <w:color w:val="800080"/>
      <w:u w:val="single"/>
    </w:rPr>
  </w:style>
  <w:style w:type="character" w:styleId="afff2">
    <w:name w:val="Hyperlink"/>
    <w:rPr>
      <w:color w:val="0000FF"/>
      <w:spacing w:val="0"/>
      <w:w w:val="100"/>
      <w:szCs w:val="21"/>
      <w:u w:val="single"/>
      <w:lang w:val="en-US" w:eastAsia="zh-CN"/>
    </w:rPr>
  </w:style>
  <w:style w:type="character" w:styleId="afff3">
    <w:name w:val="annotation reference"/>
    <w:rPr>
      <w:sz w:val="21"/>
      <w:szCs w:val="21"/>
    </w:rPr>
  </w:style>
  <w:style w:type="character" w:styleId="afff4">
    <w:name w:val="footnote reference"/>
    <w:semiHidden/>
    <w:rPr>
      <w:vertAlign w:val="superscript"/>
    </w:rPr>
  </w:style>
  <w:style w:type="table" w:styleId="afff5">
    <w:name w:val="Table Grid"/>
    <w:basedOn w:val="aff2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附录公式 Char"/>
    <w:basedOn w:val="Char2"/>
    <w:link w:val="afff6"/>
    <w:rPr>
      <w:rFonts w:ascii="宋体"/>
      <w:sz w:val="21"/>
      <w:lang w:val="en-US" w:eastAsia="zh-CN" w:bidi="ar-SA"/>
    </w:rPr>
  </w:style>
  <w:style w:type="character" w:customStyle="1" w:styleId="Char2">
    <w:name w:val="段 Char"/>
    <w:link w:val="affd"/>
    <w:rPr>
      <w:rFonts w:ascii="宋体"/>
      <w:sz w:val="21"/>
      <w:lang w:val="en-US" w:eastAsia="zh-CN" w:bidi="ar-SA"/>
    </w:rPr>
  </w:style>
  <w:style w:type="paragraph" w:customStyle="1" w:styleId="afff6">
    <w:name w:val="附录公式"/>
    <w:basedOn w:val="affd"/>
    <w:next w:val="affd"/>
    <w:link w:val="Char3"/>
    <w:qFormat/>
  </w:style>
  <w:style w:type="character" w:customStyle="1" w:styleId="afff7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4">
    <w:name w:val="首示例 Char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d"/>
    <w:link w:val="Char4"/>
    <w:qFormat/>
    <w:pPr>
      <w:numPr>
        <w:numId w:val="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8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5">
    <w:name w:val="一级条标题"/>
    <w:next w:val="affd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">
    <w:name w:val="注×："/>
    <w:pPr>
      <w:widowControl w:val="0"/>
      <w:numPr>
        <w:numId w:val="4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">
    <w:name w:val="注："/>
    <w:next w:val="affd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9">
    <w:name w:val="五级条标题"/>
    <w:basedOn w:val="a8"/>
    <w:next w:val="affd"/>
    <w:pPr>
      <w:numPr>
        <w:ilvl w:val="5"/>
      </w:numPr>
      <w:outlineLvl w:val="6"/>
    </w:pPr>
  </w:style>
  <w:style w:type="paragraph" w:customStyle="1" w:styleId="a8">
    <w:name w:val="四级条标题"/>
    <w:basedOn w:val="a7"/>
    <w:next w:val="affd"/>
    <w:pPr>
      <w:numPr>
        <w:ilvl w:val="4"/>
      </w:numPr>
      <w:outlineLvl w:val="5"/>
    </w:pPr>
  </w:style>
  <w:style w:type="paragraph" w:customStyle="1" w:styleId="a7">
    <w:name w:val="三级条标题"/>
    <w:basedOn w:val="a6"/>
    <w:next w:val="affd"/>
    <w:pPr>
      <w:numPr>
        <w:ilvl w:val="3"/>
      </w:numPr>
      <w:outlineLvl w:val="4"/>
    </w:pPr>
  </w:style>
  <w:style w:type="paragraph" w:customStyle="1" w:styleId="a6">
    <w:name w:val="二级条标题"/>
    <w:basedOn w:val="a5"/>
    <w:next w:val="affd"/>
    <w:pPr>
      <w:numPr>
        <w:ilvl w:val="2"/>
      </w:numPr>
      <w:spacing w:before="50" w:after="50"/>
      <w:outlineLvl w:val="3"/>
    </w:pPr>
  </w:style>
  <w:style w:type="paragraph" w:customStyle="1" w:styleId="afff9">
    <w:name w:val="其他发布日期"/>
    <w:basedOn w:val="afffa"/>
    <w:pPr>
      <w:framePr w:wrap="around" w:vAnchor="page" w:hAnchor="text" w:x="1419"/>
    </w:pPr>
  </w:style>
  <w:style w:type="paragraph" w:customStyle="1" w:styleId="afffa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b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21">
    <w:name w:val="封面标准文稿编辑信息2"/>
    <w:basedOn w:val="afffc"/>
    <w:pPr>
      <w:framePr w:wrap="around" w:y="4469"/>
    </w:pPr>
  </w:style>
  <w:style w:type="paragraph" w:customStyle="1" w:styleId="afffc">
    <w:name w:val="封面标准文稿编辑信息"/>
    <w:basedOn w:val="afffd"/>
    <w:pPr>
      <w:framePr w:wrap="around"/>
      <w:spacing w:before="180" w:line="180" w:lineRule="exact"/>
    </w:pPr>
    <w:rPr>
      <w:sz w:val="21"/>
    </w:rPr>
  </w:style>
  <w:style w:type="paragraph" w:customStyle="1" w:styleId="afffd">
    <w:name w:val="封面标准文稿类别"/>
    <w:basedOn w:val="afffe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一致性程度标识"/>
    <w:basedOn w:val="affff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英文名称"/>
    <w:basedOn w:val="afff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c">
    <w:name w:val="列项——（一级）"/>
    <w:pPr>
      <w:widowControl w:val="0"/>
      <w:numPr>
        <w:numId w:val="6"/>
      </w:numPr>
      <w:jc w:val="both"/>
    </w:pPr>
    <w:rPr>
      <w:rFonts w:ascii="宋体"/>
      <w:sz w:val="21"/>
    </w:rPr>
  </w:style>
  <w:style w:type="paragraph" w:customStyle="1" w:styleId="affff1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d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f2">
    <w:name w:val="终结线"/>
    <w:basedOn w:val="aff0"/>
    <w:pPr>
      <w:framePr w:hSpace="181" w:vSpace="181" w:wrap="around" w:vAnchor="text" w:hAnchor="margin" w:xAlign="center" w:y="285"/>
    </w:pPr>
  </w:style>
  <w:style w:type="paragraph" w:customStyle="1" w:styleId="2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●（二级）"/>
    <w:pPr>
      <w:numPr>
        <w:ilvl w:val="1"/>
        <w:numId w:val="6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3">
    <w:name w:val="注×：（正文）"/>
    <w:pPr>
      <w:numPr>
        <w:numId w:val="7"/>
      </w:numPr>
      <w:jc w:val="both"/>
    </w:pPr>
    <w:rPr>
      <w:rFonts w:ascii="宋体"/>
      <w:sz w:val="18"/>
      <w:szCs w:val="18"/>
    </w:rPr>
  </w:style>
  <w:style w:type="paragraph" w:customStyle="1" w:styleId="affff3">
    <w:name w:val="附录五级无"/>
    <w:basedOn w:val="affff4"/>
    <w:pPr>
      <w:spacing w:beforeLines="0" w:before="0" w:afterLines="0" w:after="0"/>
    </w:pPr>
    <w:rPr>
      <w:rFonts w:ascii="宋体" w:eastAsia="宋体"/>
      <w:szCs w:val="21"/>
    </w:rPr>
  </w:style>
  <w:style w:type="paragraph" w:customStyle="1" w:styleId="affff4">
    <w:name w:val="附录五级条标题"/>
    <w:basedOn w:val="afc"/>
    <w:next w:val="affd"/>
    <w:pPr>
      <w:numPr>
        <w:ilvl w:val="0"/>
        <w:numId w:val="0"/>
      </w:numPr>
      <w:outlineLvl w:val="6"/>
    </w:pPr>
  </w:style>
  <w:style w:type="paragraph" w:customStyle="1" w:styleId="afc">
    <w:name w:val="附录四级条标题"/>
    <w:basedOn w:val="afb"/>
    <w:next w:val="affd"/>
    <w:pPr>
      <w:numPr>
        <w:ilvl w:val="5"/>
      </w:numPr>
      <w:outlineLvl w:val="5"/>
    </w:pPr>
  </w:style>
  <w:style w:type="paragraph" w:customStyle="1" w:styleId="afb">
    <w:name w:val="附录三级条标题"/>
    <w:basedOn w:val="afa"/>
    <w:next w:val="affd"/>
    <w:pPr>
      <w:numPr>
        <w:ilvl w:val="4"/>
      </w:numPr>
      <w:outlineLvl w:val="4"/>
    </w:pPr>
  </w:style>
  <w:style w:type="paragraph" w:customStyle="1" w:styleId="afa">
    <w:name w:val="附录二级条标题"/>
    <w:basedOn w:val="aff0"/>
    <w:next w:val="affd"/>
    <w:pPr>
      <w:widowControl/>
      <w:numPr>
        <w:ilvl w:val="3"/>
        <w:numId w:val="8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5">
    <w:name w:val="注：（正文）"/>
    <w:basedOn w:val="aff"/>
    <w:next w:val="affd"/>
  </w:style>
  <w:style w:type="paragraph" w:customStyle="1" w:styleId="affff6">
    <w:name w:val="目次、标准名称标题"/>
    <w:basedOn w:val="aff0"/>
    <w:next w:val="aff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7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a1">
    <w:name w:val="示例"/>
    <w:next w:val="afff8"/>
    <w:pPr>
      <w:widowControl w:val="0"/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f8">
    <w:name w:val="附录公式编号制表符"/>
    <w:basedOn w:val="aff0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9">
    <w:name w:val="标准书眉一"/>
    <w:pPr>
      <w:jc w:val="both"/>
    </w:pPr>
  </w:style>
  <w:style w:type="paragraph" w:customStyle="1" w:styleId="affffa">
    <w:name w:val="标准书眉_偶数页"/>
    <w:basedOn w:val="affff1"/>
    <w:next w:val="aff0"/>
    <w:pPr>
      <w:jc w:val="left"/>
    </w:pPr>
  </w:style>
  <w:style w:type="paragraph" w:customStyle="1" w:styleId="af1">
    <w:name w:val="数字编号列项（二级）"/>
    <w:pPr>
      <w:numPr>
        <w:ilvl w:val="1"/>
        <w:numId w:val="10"/>
      </w:numPr>
      <w:jc w:val="both"/>
    </w:pPr>
    <w:rPr>
      <w:rFonts w:ascii="宋体"/>
      <w:sz w:val="21"/>
    </w:rPr>
  </w:style>
  <w:style w:type="paragraph" w:customStyle="1" w:styleId="af0">
    <w:name w:val="字母编号列项（一级）"/>
    <w:pPr>
      <w:numPr>
        <w:numId w:val="10"/>
      </w:numPr>
      <w:jc w:val="both"/>
    </w:pPr>
    <w:rPr>
      <w:rFonts w:ascii="宋体"/>
      <w:sz w:val="21"/>
    </w:rPr>
  </w:style>
  <w:style w:type="paragraph" w:customStyle="1" w:styleId="af3">
    <w:name w:val="示例×："/>
    <w:basedOn w:val="a4"/>
    <w:qFormat/>
    <w:pPr>
      <w:numPr>
        <w:numId w:val="11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2">
    <w:name w:val="编号列项（三级）"/>
    <w:pPr>
      <w:numPr>
        <w:ilvl w:val="2"/>
        <w:numId w:val="10"/>
      </w:numPr>
    </w:pPr>
    <w:rPr>
      <w:rFonts w:ascii="宋体"/>
      <w:sz w:val="21"/>
    </w:rPr>
  </w:style>
  <w:style w:type="paragraph" w:customStyle="1" w:styleId="ae">
    <w:name w:val="列项◆（三级）"/>
    <w:basedOn w:val="aff0"/>
    <w:pPr>
      <w:numPr>
        <w:ilvl w:val="2"/>
        <w:numId w:val="6"/>
      </w:numPr>
    </w:pPr>
    <w:rPr>
      <w:rFonts w:ascii="宋体"/>
      <w:szCs w:val="21"/>
    </w:rPr>
  </w:style>
  <w:style w:type="paragraph" w:customStyle="1" w:styleId="affffb">
    <w:name w:val="标准标志"/>
    <w:next w:val="af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c">
    <w:name w:val="二级无"/>
    <w:basedOn w:val="a6"/>
    <w:pPr>
      <w:spacing w:beforeLines="0" w:before="0" w:afterLines="0" w:after="0"/>
    </w:pPr>
    <w:rPr>
      <w:rFonts w:ascii="宋体" w:eastAsia="宋体"/>
    </w:rPr>
  </w:style>
  <w:style w:type="paragraph" w:customStyle="1" w:styleId="affffd">
    <w:name w:val="标准称谓"/>
    <w:next w:val="af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e">
    <w:name w:val="参考文献"/>
    <w:basedOn w:val="aff0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">
    <w:name w:val="条文脚注"/>
    <w:basedOn w:val="af"/>
    <w:pPr>
      <w:numPr>
        <w:numId w:val="0"/>
      </w:numPr>
      <w:jc w:val="both"/>
    </w:pPr>
  </w:style>
  <w:style w:type="paragraph" w:customStyle="1" w:styleId="af5">
    <w:name w:val="附录表标号"/>
    <w:basedOn w:val="aff0"/>
    <w:next w:val="affd"/>
    <w:pPr>
      <w:numPr>
        <w:numId w:val="12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0">
    <w:name w:val="参考文献、索引标题"/>
    <w:basedOn w:val="aff0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发布部门"/>
    <w:next w:val="aff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6">
    <w:name w:val="附录表标题"/>
    <w:basedOn w:val="aff0"/>
    <w:next w:val="affd"/>
    <w:pPr>
      <w:numPr>
        <w:ilvl w:val="1"/>
        <w:numId w:val="12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2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8">
    <w:name w:val="附录标识"/>
    <w:basedOn w:val="aff0"/>
    <w:next w:val="affd"/>
    <w:pPr>
      <w:keepNext/>
      <w:widowControl/>
      <w:numPr>
        <w:numId w:val="8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3">
    <w:name w:val="附录标题"/>
    <w:basedOn w:val="affd"/>
    <w:next w:val="affd"/>
    <w:pPr>
      <w:ind w:firstLineChars="0" w:firstLine="0"/>
      <w:jc w:val="center"/>
    </w:pPr>
    <w:rPr>
      <w:rFonts w:ascii="黑体" w:eastAsia="黑体"/>
    </w:rPr>
  </w:style>
  <w:style w:type="paragraph" w:customStyle="1" w:styleId="afffff4">
    <w:name w:val="其他标准标志"/>
    <w:basedOn w:val="affffb"/>
    <w:pPr>
      <w:framePr w:w="6101" w:wrap="around" w:vAnchor="page" w:hAnchor="page" w:x="4673" w:y="942"/>
    </w:pPr>
    <w:rPr>
      <w:w w:val="130"/>
    </w:rPr>
  </w:style>
  <w:style w:type="paragraph" w:customStyle="1" w:styleId="afd">
    <w:name w:val="附录字母编号列项（一级）"/>
    <w:qFormat/>
    <w:pPr>
      <w:numPr>
        <w:numId w:val="13"/>
      </w:numPr>
    </w:pPr>
    <w:rPr>
      <w:rFonts w:ascii="宋体"/>
      <w:sz w:val="21"/>
    </w:rPr>
  </w:style>
  <w:style w:type="paragraph" w:customStyle="1" w:styleId="af9">
    <w:name w:val="附录章标题"/>
    <w:next w:val="affd"/>
    <w:pPr>
      <w:numPr>
        <w:ilvl w:val="1"/>
        <w:numId w:val="8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a">
    <w:name w:val="附录图标号"/>
    <w:basedOn w:val="aff0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5">
    <w:name w:val="封面正文"/>
    <w:pPr>
      <w:jc w:val="both"/>
    </w:pPr>
  </w:style>
  <w:style w:type="paragraph" w:customStyle="1" w:styleId="afffff6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附录一级无"/>
    <w:basedOn w:val="afffff8"/>
    <w:pPr>
      <w:spacing w:beforeLines="0" w:before="0" w:afterLines="0" w:after="0"/>
    </w:pPr>
    <w:rPr>
      <w:rFonts w:ascii="宋体" w:eastAsia="宋体"/>
      <w:szCs w:val="21"/>
    </w:rPr>
  </w:style>
  <w:style w:type="paragraph" w:customStyle="1" w:styleId="afffff8">
    <w:name w:val="附录一级条标题"/>
    <w:basedOn w:val="af9"/>
    <w:next w:val="affd"/>
    <w:pPr>
      <w:numPr>
        <w:ilvl w:val="0"/>
        <w:numId w:val="0"/>
      </w:numPr>
      <w:autoSpaceDN w:val="0"/>
      <w:spacing w:beforeLines="50" w:before="50" w:afterLines="50" w:after="50"/>
      <w:outlineLvl w:val="2"/>
    </w:pPr>
  </w:style>
  <w:style w:type="paragraph" w:customStyle="1" w:styleId="afffff9">
    <w:name w:val="附录二级无"/>
    <w:basedOn w:val="af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题"/>
    <w:basedOn w:val="aff0"/>
    <w:next w:val="affd"/>
    <w:pPr>
      <w:numPr>
        <w:ilvl w:val="1"/>
        <w:numId w:val="14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a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fffffb">
    <w:name w:val="附录三级无"/>
    <w:basedOn w:val="afb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c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e">
    <w:name w:val="附录数字编号列项（二级）"/>
    <w:qFormat/>
    <w:pPr>
      <w:numPr>
        <w:ilvl w:val="1"/>
        <w:numId w:val="13"/>
      </w:numPr>
    </w:pPr>
    <w:rPr>
      <w:rFonts w:ascii="宋体"/>
      <w:sz w:val="21"/>
    </w:rPr>
  </w:style>
  <w:style w:type="paragraph" w:customStyle="1" w:styleId="afffffd">
    <w:name w:val="其他标准称谓"/>
    <w:next w:val="af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e">
    <w:name w:val="实施日期"/>
    <w:basedOn w:val="afffa"/>
    <w:pPr>
      <w:framePr w:wrap="around" w:vAnchor="page" w:hAnchor="text"/>
      <w:jc w:val="right"/>
    </w:pPr>
  </w:style>
  <w:style w:type="paragraph" w:customStyle="1" w:styleId="affffff">
    <w:name w:val="附录四级无"/>
    <w:basedOn w:val="afc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0">
    <w:name w:val="图标脚注说明"/>
    <w:basedOn w:val="affd"/>
    <w:pPr>
      <w:ind w:left="840" w:firstLineChars="0" w:hanging="420"/>
    </w:pPr>
    <w:rPr>
      <w:sz w:val="18"/>
      <w:szCs w:val="18"/>
    </w:rPr>
  </w:style>
  <w:style w:type="paragraph" w:customStyle="1" w:styleId="affffff1">
    <w:name w:val="其他发布部门"/>
    <w:basedOn w:val="afffff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2">
    <w:name w:val="列项说明"/>
    <w:basedOn w:val="af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3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fff4">
    <w:name w:val="前言、引言标题"/>
    <w:next w:val="aff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5">
    <w:name w:val="三级无"/>
    <w:basedOn w:val="a7"/>
    <w:pPr>
      <w:spacing w:beforeLines="0" w:before="0" w:afterLines="0" w:after="0"/>
    </w:pPr>
    <w:rPr>
      <w:rFonts w:ascii="宋体" w:eastAsia="宋体"/>
    </w:rPr>
  </w:style>
  <w:style w:type="paragraph" w:customStyle="1" w:styleId="affffff6">
    <w:name w:val="四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2">
    <w:name w:val="图表脚注说明"/>
    <w:basedOn w:val="aff0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7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8">
    <w:name w:val="五级无"/>
    <w:basedOn w:val="a9"/>
    <w:pPr>
      <w:spacing w:beforeLines="0" w:before="0" w:afterLines="0" w:after="0"/>
    </w:pPr>
    <w:rPr>
      <w:rFonts w:ascii="宋体" w:eastAsia="宋体"/>
    </w:rPr>
  </w:style>
  <w:style w:type="paragraph" w:customStyle="1" w:styleId="affffff9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af7">
    <w:name w:val="正文表标题"/>
    <w:next w:val="affd"/>
    <w:pPr>
      <w:numPr>
        <w:numId w:val="16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a">
    <w:name w:val="正文公式编号制表符"/>
    <w:basedOn w:val="affd"/>
    <w:next w:val="affd"/>
    <w:qFormat/>
    <w:pPr>
      <w:ind w:firstLineChars="0" w:firstLine="0"/>
    </w:pPr>
  </w:style>
  <w:style w:type="paragraph" w:customStyle="1" w:styleId="af4">
    <w:name w:val="正文图标题"/>
    <w:next w:val="affd"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b">
    <w:name w:val="其他实施日期"/>
    <w:basedOn w:val="afffffe"/>
    <w:pPr>
      <w:framePr w:wrap="around"/>
    </w:pPr>
  </w:style>
  <w:style w:type="paragraph" w:customStyle="1" w:styleId="23">
    <w:name w:val="封面标准名称2"/>
    <w:basedOn w:val="affff0"/>
    <w:pPr>
      <w:framePr w:wrap="around" w:y="4469"/>
      <w:spacing w:beforeLines="630" w:before="630"/>
    </w:pPr>
  </w:style>
  <w:style w:type="paragraph" w:customStyle="1" w:styleId="24">
    <w:name w:val="封面标准英文名称2"/>
    <w:basedOn w:val="affff"/>
    <w:pPr>
      <w:framePr w:wrap="around" w:y="4469"/>
    </w:pPr>
  </w:style>
  <w:style w:type="paragraph" w:customStyle="1" w:styleId="25">
    <w:name w:val="封面一致性程度标识2"/>
    <w:basedOn w:val="afffe"/>
    <w:pPr>
      <w:framePr w:wrap="around" w:y="4469"/>
    </w:pPr>
  </w:style>
  <w:style w:type="paragraph" w:customStyle="1" w:styleId="26">
    <w:name w:val="封面标准文稿类别2"/>
    <w:basedOn w:val="afffd"/>
    <w:pPr>
      <w:framePr w:wrap="around" w:y="4469"/>
    </w:pPr>
  </w:style>
  <w:style w:type="paragraph" w:customStyle="1" w:styleId="12">
    <w:name w:val="列出段落1"/>
    <w:basedOn w:val="aff0"/>
    <w:uiPriority w:val="99"/>
    <w:qFormat/>
    <w:pPr>
      <w:ind w:firstLineChars="200" w:firstLine="420"/>
    </w:pPr>
  </w:style>
  <w:style w:type="character" w:customStyle="1" w:styleId="Char0">
    <w:name w:val="批注文字 Char"/>
    <w:link w:val="aff5"/>
    <w:rPr>
      <w:kern w:val="2"/>
      <w:sz w:val="21"/>
      <w:szCs w:val="24"/>
    </w:rPr>
  </w:style>
  <w:style w:type="character" w:customStyle="1" w:styleId="Char">
    <w:name w:val="批注主题 Char"/>
    <w:link w:val="aff4"/>
    <w:rPr>
      <w:b/>
      <w:bCs/>
      <w:kern w:val="2"/>
      <w:sz w:val="21"/>
      <w:szCs w:val="24"/>
    </w:rPr>
  </w:style>
  <w:style w:type="character" w:customStyle="1" w:styleId="Char1">
    <w:name w:val="批注框文本 Char"/>
    <w:link w:val="aff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caption" w:qFormat="1"/>
    <w:lsdException w:name="footnote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paragraph" w:styleId="aff4">
    <w:name w:val="annotation subject"/>
    <w:basedOn w:val="aff5"/>
    <w:next w:val="aff5"/>
    <w:link w:val="Char"/>
    <w:rPr>
      <w:b/>
      <w:bCs/>
    </w:rPr>
  </w:style>
  <w:style w:type="paragraph" w:styleId="aff5">
    <w:name w:val="annotation text"/>
    <w:basedOn w:val="aff0"/>
    <w:link w:val="Char0"/>
    <w:pPr>
      <w:jc w:val="left"/>
    </w:pPr>
  </w:style>
  <w:style w:type="paragraph" w:styleId="7">
    <w:name w:val="toc 7"/>
    <w:basedOn w:val="aff0"/>
    <w:next w:val="aff0"/>
    <w:semiHidden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index 8"/>
    <w:basedOn w:val="aff0"/>
    <w:next w:val="aff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aff6">
    <w:name w:val="caption"/>
    <w:basedOn w:val="aff0"/>
    <w:next w:val="aff0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">
    <w:name w:val="index 5"/>
    <w:basedOn w:val="aff0"/>
    <w:next w:val="aff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aff7">
    <w:name w:val="Document Map"/>
    <w:basedOn w:val="aff0"/>
    <w:semiHidden/>
    <w:pPr>
      <w:shd w:val="clear" w:color="auto" w:fill="000080"/>
    </w:pPr>
  </w:style>
  <w:style w:type="paragraph" w:styleId="6">
    <w:name w:val="index 6"/>
    <w:basedOn w:val="aff0"/>
    <w:next w:val="aff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4">
    <w:name w:val="index 4"/>
    <w:basedOn w:val="aff0"/>
    <w:next w:val="aff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toc 5"/>
    <w:basedOn w:val="aff0"/>
    <w:next w:val="aff0"/>
    <w:semiHidden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3">
    <w:name w:val="toc 3"/>
    <w:basedOn w:val="aff0"/>
    <w:next w:val="aff0"/>
    <w:semiHidden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80">
    <w:name w:val="toc 8"/>
    <w:basedOn w:val="aff0"/>
    <w:next w:val="aff0"/>
    <w:semiHidden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30">
    <w:name w:val="index 3"/>
    <w:basedOn w:val="aff0"/>
    <w:next w:val="aff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aff8">
    <w:name w:val="endnote text"/>
    <w:basedOn w:val="aff0"/>
    <w:semiHidden/>
    <w:pPr>
      <w:snapToGrid w:val="0"/>
      <w:jc w:val="left"/>
    </w:pPr>
  </w:style>
  <w:style w:type="paragraph" w:styleId="aff9">
    <w:name w:val="Balloon Text"/>
    <w:basedOn w:val="aff0"/>
    <w:link w:val="Char1"/>
    <w:rPr>
      <w:sz w:val="18"/>
      <w:szCs w:val="18"/>
    </w:rPr>
  </w:style>
  <w:style w:type="paragraph" w:styleId="affa">
    <w:name w:val="footer"/>
    <w:basedOn w:val="aff0"/>
    <w:pPr>
      <w:snapToGrid w:val="0"/>
      <w:ind w:rightChars="100" w:right="210"/>
      <w:jc w:val="right"/>
    </w:pPr>
    <w:rPr>
      <w:sz w:val="18"/>
      <w:szCs w:val="18"/>
    </w:rPr>
  </w:style>
  <w:style w:type="paragraph" w:styleId="affb">
    <w:name w:val="header"/>
    <w:basedOn w:val="aff0"/>
    <w:pPr>
      <w:snapToGrid w:val="0"/>
      <w:jc w:val="left"/>
    </w:pPr>
    <w:rPr>
      <w:sz w:val="18"/>
      <w:szCs w:val="18"/>
    </w:rPr>
  </w:style>
  <w:style w:type="paragraph" w:styleId="1">
    <w:name w:val="toc 1"/>
    <w:basedOn w:val="aff0"/>
    <w:next w:val="aff0"/>
    <w:semiHidden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40">
    <w:name w:val="toc 4"/>
    <w:basedOn w:val="aff0"/>
    <w:next w:val="aff0"/>
    <w:semiHidden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affc">
    <w:name w:val="index heading"/>
    <w:basedOn w:val="aff0"/>
    <w:next w:val="1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10">
    <w:name w:val="index 1"/>
    <w:basedOn w:val="aff0"/>
    <w:next w:val="affd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affd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f">
    <w:name w:val="footnote text"/>
    <w:basedOn w:val="aff0"/>
    <w:pPr>
      <w:numPr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60">
    <w:name w:val="toc 6"/>
    <w:basedOn w:val="aff0"/>
    <w:next w:val="aff0"/>
    <w:semiHidden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0">
    <w:name w:val="index 7"/>
    <w:basedOn w:val="aff0"/>
    <w:next w:val="aff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9">
    <w:name w:val="index 9"/>
    <w:basedOn w:val="aff0"/>
    <w:next w:val="aff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">
    <w:name w:val="toc 2"/>
    <w:basedOn w:val="aff0"/>
    <w:next w:val="aff0"/>
    <w:semiHidden/>
    <w:pPr>
      <w:tabs>
        <w:tab w:val="right" w:leader="dot" w:pos="9242"/>
      </w:tabs>
    </w:pPr>
    <w:rPr>
      <w:rFonts w:ascii="宋体"/>
      <w:szCs w:val="21"/>
    </w:rPr>
  </w:style>
  <w:style w:type="paragraph" w:styleId="90">
    <w:name w:val="toc 9"/>
    <w:basedOn w:val="aff0"/>
    <w:next w:val="aff0"/>
    <w:semiHidden/>
    <w:pPr>
      <w:ind w:left="1470"/>
      <w:jc w:val="left"/>
    </w:pPr>
    <w:rPr>
      <w:sz w:val="20"/>
      <w:szCs w:val="20"/>
    </w:rPr>
  </w:style>
  <w:style w:type="paragraph" w:styleId="affe">
    <w:name w:val="Normal (Web)"/>
    <w:basedOn w:val="aff0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index 2"/>
    <w:basedOn w:val="aff0"/>
    <w:next w:val="aff0"/>
    <w:pPr>
      <w:ind w:left="420" w:hanging="210"/>
      <w:jc w:val="left"/>
    </w:pPr>
    <w:rPr>
      <w:rFonts w:ascii="Calibri" w:hAnsi="Calibri"/>
      <w:sz w:val="20"/>
      <w:szCs w:val="20"/>
    </w:rPr>
  </w:style>
  <w:style w:type="character" w:styleId="afff">
    <w:name w:val="endnote reference"/>
    <w:semiHidden/>
    <w:rPr>
      <w:vertAlign w:val="superscript"/>
    </w:rPr>
  </w:style>
  <w:style w:type="character" w:styleId="afff0">
    <w:name w:val="page number"/>
    <w:rPr>
      <w:rFonts w:ascii="Times New Roman" w:eastAsia="宋体" w:hAnsi="Times New Roman"/>
      <w:sz w:val="18"/>
    </w:rPr>
  </w:style>
  <w:style w:type="character" w:styleId="afff1">
    <w:name w:val="FollowedHyperlink"/>
    <w:rPr>
      <w:color w:val="800080"/>
      <w:u w:val="single"/>
    </w:rPr>
  </w:style>
  <w:style w:type="character" w:styleId="afff2">
    <w:name w:val="Hyperlink"/>
    <w:rPr>
      <w:color w:val="0000FF"/>
      <w:spacing w:val="0"/>
      <w:w w:val="100"/>
      <w:szCs w:val="21"/>
      <w:u w:val="single"/>
      <w:lang w:val="en-US" w:eastAsia="zh-CN"/>
    </w:rPr>
  </w:style>
  <w:style w:type="character" w:styleId="afff3">
    <w:name w:val="annotation reference"/>
    <w:rPr>
      <w:sz w:val="21"/>
      <w:szCs w:val="21"/>
    </w:rPr>
  </w:style>
  <w:style w:type="character" w:styleId="afff4">
    <w:name w:val="footnote reference"/>
    <w:semiHidden/>
    <w:rPr>
      <w:vertAlign w:val="superscript"/>
    </w:rPr>
  </w:style>
  <w:style w:type="table" w:styleId="afff5">
    <w:name w:val="Table Grid"/>
    <w:basedOn w:val="aff2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附录公式 Char"/>
    <w:basedOn w:val="Char2"/>
    <w:link w:val="afff6"/>
    <w:rPr>
      <w:rFonts w:ascii="宋体"/>
      <w:sz w:val="21"/>
      <w:lang w:val="en-US" w:eastAsia="zh-CN" w:bidi="ar-SA"/>
    </w:rPr>
  </w:style>
  <w:style w:type="character" w:customStyle="1" w:styleId="Char2">
    <w:name w:val="段 Char"/>
    <w:link w:val="affd"/>
    <w:rPr>
      <w:rFonts w:ascii="宋体"/>
      <w:sz w:val="21"/>
      <w:lang w:val="en-US" w:eastAsia="zh-CN" w:bidi="ar-SA"/>
    </w:rPr>
  </w:style>
  <w:style w:type="paragraph" w:customStyle="1" w:styleId="afff6">
    <w:name w:val="附录公式"/>
    <w:basedOn w:val="affd"/>
    <w:next w:val="affd"/>
    <w:link w:val="Char3"/>
    <w:qFormat/>
  </w:style>
  <w:style w:type="character" w:customStyle="1" w:styleId="afff7">
    <w:name w:val="发布"/>
    <w:rPr>
      <w:rFonts w:ascii="黑体" w:eastAsia="黑体"/>
      <w:spacing w:val="85"/>
      <w:w w:val="100"/>
      <w:position w:val="3"/>
      <w:sz w:val="28"/>
      <w:szCs w:val="28"/>
    </w:rPr>
  </w:style>
  <w:style w:type="character" w:customStyle="1" w:styleId="Char4">
    <w:name w:val="首示例 Char"/>
    <w:link w:val="a0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0">
    <w:name w:val="首示例"/>
    <w:next w:val="affd"/>
    <w:link w:val="Char4"/>
    <w:qFormat/>
    <w:pPr>
      <w:numPr>
        <w:numId w:val="2"/>
      </w:numPr>
      <w:tabs>
        <w:tab w:val="left" w:pos="360"/>
      </w:tabs>
      <w:ind w:firstLine="0"/>
    </w:pPr>
    <w:rPr>
      <w:rFonts w:ascii="宋体" w:hAnsi="宋体"/>
      <w:kern w:val="2"/>
      <w:sz w:val="18"/>
      <w:szCs w:val="18"/>
    </w:rPr>
  </w:style>
  <w:style w:type="paragraph" w:customStyle="1" w:styleId="afff8">
    <w:name w:val="示例内容"/>
    <w:pPr>
      <w:ind w:firstLineChars="200" w:firstLine="200"/>
    </w:pPr>
    <w:rPr>
      <w:rFonts w:ascii="宋体"/>
      <w:sz w:val="18"/>
      <w:szCs w:val="18"/>
    </w:rPr>
  </w:style>
  <w:style w:type="paragraph" w:customStyle="1" w:styleId="a5">
    <w:name w:val="一级条标题"/>
    <w:next w:val="affd"/>
    <w:pPr>
      <w:numPr>
        <w:ilvl w:val="1"/>
        <w:numId w:val="3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">
    <w:name w:val="注×："/>
    <w:pPr>
      <w:widowControl w:val="0"/>
      <w:numPr>
        <w:numId w:val="4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f">
    <w:name w:val="注："/>
    <w:next w:val="affd"/>
    <w:pPr>
      <w:widowControl w:val="0"/>
      <w:numPr>
        <w:numId w:val="5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9">
    <w:name w:val="五级条标题"/>
    <w:basedOn w:val="a8"/>
    <w:next w:val="affd"/>
    <w:pPr>
      <w:numPr>
        <w:ilvl w:val="5"/>
      </w:numPr>
      <w:outlineLvl w:val="6"/>
    </w:pPr>
  </w:style>
  <w:style w:type="paragraph" w:customStyle="1" w:styleId="a8">
    <w:name w:val="四级条标题"/>
    <w:basedOn w:val="a7"/>
    <w:next w:val="affd"/>
    <w:pPr>
      <w:numPr>
        <w:ilvl w:val="4"/>
      </w:numPr>
      <w:outlineLvl w:val="5"/>
    </w:pPr>
  </w:style>
  <w:style w:type="paragraph" w:customStyle="1" w:styleId="a7">
    <w:name w:val="三级条标题"/>
    <w:basedOn w:val="a6"/>
    <w:next w:val="affd"/>
    <w:pPr>
      <w:numPr>
        <w:ilvl w:val="3"/>
      </w:numPr>
      <w:outlineLvl w:val="4"/>
    </w:pPr>
  </w:style>
  <w:style w:type="paragraph" w:customStyle="1" w:styleId="a6">
    <w:name w:val="二级条标题"/>
    <w:basedOn w:val="a5"/>
    <w:next w:val="affd"/>
    <w:pPr>
      <w:numPr>
        <w:ilvl w:val="2"/>
      </w:numPr>
      <w:spacing w:before="50" w:after="50"/>
      <w:outlineLvl w:val="3"/>
    </w:pPr>
  </w:style>
  <w:style w:type="paragraph" w:customStyle="1" w:styleId="afff9">
    <w:name w:val="其他发布日期"/>
    <w:basedOn w:val="afffa"/>
    <w:pPr>
      <w:framePr w:wrap="around" w:vAnchor="page" w:hAnchor="text" w:x="1419"/>
    </w:pPr>
  </w:style>
  <w:style w:type="paragraph" w:customStyle="1" w:styleId="afffa">
    <w:name w:val="发布日期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b">
    <w:name w:val="标准书脚_奇数页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21">
    <w:name w:val="封面标准文稿编辑信息2"/>
    <w:basedOn w:val="afffc"/>
    <w:pPr>
      <w:framePr w:wrap="around" w:y="4469"/>
    </w:pPr>
  </w:style>
  <w:style w:type="paragraph" w:customStyle="1" w:styleId="afffc">
    <w:name w:val="封面标准文稿编辑信息"/>
    <w:basedOn w:val="afffd"/>
    <w:pPr>
      <w:framePr w:wrap="around"/>
      <w:spacing w:before="180" w:line="180" w:lineRule="exact"/>
    </w:pPr>
    <w:rPr>
      <w:sz w:val="21"/>
    </w:rPr>
  </w:style>
  <w:style w:type="paragraph" w:customStyle="1" w:styleId="afffd">
    <w:name w:val="封面标准文稿类别"/>
    <w:basedOn w:val="afffe"/>
    <w:pPr>
      <w:framePr w:wrap="around"/>
      <w:spacing w:after="160" w:line="240" w:lineRule="auto"/>
    </w:pPr>
    <w:rPr>
      <w:sz w:val="24"/>
    </w:rPr>
  </w:style>
  <w:style w:type="paragraph" w:customStyle="1" w:styleId="afffe">
    <w:name w:val="封面一致性程度标识"/>
    <w:basedOn w:val="affff"/>
    <w:pPr>
      <w:framePr w:wrap="around"/>
      <w:spacing w:before="440"/>
    </w:pPr>
    <w:rPr>
      <w:rFonts w:ascii="宋体" w:eastAsia="宋体"/>
    </w:rPr>
  </w:style>
  <w:style w:type="paragraph" w:customStyle="1" w:styleId="affff">
    <w:name w:val="封面标准英文名称"/>
    <w:basedOn w:val="afff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0">
    <w:name w:val="封面标准名称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c">
    <w:name w:val="列项——（一级）"/>
    <w:pPr>
      <w:widowControl w:val="0"/>
      <w:numPr>
        <w:numId w:val="6"/>
      </w:numPr>
      <w:jc w:val="both"/>
    </w:pPr>
    <w:rPr>
      <w:rFonts w:ascii="宋体"/>
      <w:sz w:val="21"/>
    </w:rPr>
  </w:style>
  <w:style w:type="paragraph" w:customStyle="1" w:styleId="affff1">
    <w:name w:val="标准书眉_奇数页"/>
    <w:next w:val="aff0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4">
    <w:name w:val="章标题"/>
    <w:next w:val="affd"/>
    <w:pPr>
      <w:numPr>
        <w:numId w:val="3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ffff2">
    <w:name w:val="终结线"/>
    <w:basedOn w:val="aff0"/>
    <w:pPr>
      <w:framePr w:hSpace="181" w:vSpace="181" w:wrap="around" w:vAnchor="text" w:hAnchor="margin" w:xAlign="center" w:y="285"/>
    </w:pPr>
  </w:style>
  <w:style w:type="paragraph" w:customStyle="1" w:styleId="22">
    <w:name w:val="封面标准号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d">
    <w:name w:val="列项●（二级）"/>
    <w:pPr>
      <w:numPr>
        <w:ilvl w:val="1"/>
        <w:numId w:val="6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3">
    <w:name w:val="注×：（正文）"/>
    <w:pPr>
      <w:numPr>
        <w:numId w:val="7"/>
      </w:numPr>
      <w:jc w:val="both"/>
    </w:pPr>
    <w:rPr>
      <w:rFonts w:ascii="宋体"/>
      <w:sz w:val="18"/>
      <w:szCs w:val="18"/>
    </w:rPr>
  </w:style>
  <w:style w:type="paragraph" w:customStyle="1" w:styleId="affff3">
    <w:name w:val="附录五级无"/>
    <w:basedOn w:val="affff4"/>
    <w:pPr>
      <w:spacing w:beforeLines="0" w:before="0" w:afterLines="0" w:after="0"/>
    </w:pPr>
    <w:rPr>
      <w:rFonts w:ascii="宋体" w:eastAsia="宋体"/>
      <w:szCs w:val="21"/>
    </w:rPr>
  </w:style>
  <w:style w:type="paragraph" w:customStyle="1" w:styleId="affff4">
    <w:name w:val="附录五级条标题"/>
    <w:basedOn w:val="afc"/>
    <w:next w:val="affd"/>
    <w:pPr>
      <w:numPr>
        <w:ilvl w:val="0"/>
        <w:numId w:val="0"/>
      </w:numPr>
      <w:outlineLvl w:val="6"/>
    </w:pPr>
  </w:style>
  <w:style w:type="paragraph" w:customStyle="1" w:styleId="afc">
    <w:name w:val="附录四级条标题"/>
    <w:basedOn w:val="afb"/>
    <w:next w:val="affd"/>
    <w:pPr>
      <w:numPr>
        <w:ilvl w:val="5"/>
      </w:numPr>
      <w:outlineLvl w:val="5"/>
    </w:pPr>
  </w:style>
  <w:style w:type="paragraph" w:customStyle="1" w:styleId="afb">
    <w:name w:val="附录三级条标题"/>
    <w:basedOn w:val="afa"/>
    <w:next w:val="affd"/>
    <w:pPr>
      <w:numPr>
        <w:ilvl w:val="4"/>
      </w:numPr>
      <w:outlineLvl w:val="4"/>
    </w:pPr>
  </w:style>
  <w:style w:type="paragraph" w:customStyle="1" w:styleId="afa">
    <w:name w:val="附录二级条标题"/>
    <w:basedOn w:val="aff0"/>
    <w:next w:val="affd"/>
    <w:pPr>
      <w:widowControl/>
      <w:numPr>
        <w:ilvl w:val="3"/>
        <w:numId w:val="8"/>
      </w:numPr>
      <w:tabs>
        <w:tab w:val="left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5">
    <w:name w:val="注：（正文）"/>
    <w:basedOn w:val="aff"/>
    <w:next w:val="affd"/>
  </w:style>
  <w:style w:type="paragraph" w:customStyle="1" w:styleId="affff6">
    <w:name w:val="目次、标准名称标题"/>
    <w:basedOn w:val="aff0"/>
    <w:next w:val="aff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fff7">
    <w:name w:val="标准书脚_偶数页"/>
    <w:pPr>
      <w:spacing w:before="120"/>
      <w:ind w:left="221"/>
    </w:pPr>
    <w:rPr>
      <w:rFonts w:ascii="宋体"/>
      <w:sz w:val="18"/>
      <w:szCs w:val="18"/>
    </w:rPr>
  </w:style>
  <w:style w:type="paragraph" w:customStyle="1" w:styleId="a1">
    <w:name w:val="示例"/>
    <w:next w:val="afff8"/>
    <w:pPr>
      <w:widowControl w:val="0"/>
      <w:numPr>
        <w:numId w:val="9"/>
      </w:numPr>
      <w:jc w:val="both"/>
    </w:pPr>
    <w:rPr>
      <w:rFonts w:ascii="宋体"/>
      <w:sz w:val="18"/>
      <w:szCs w:val="18"/>
    </w:rPr>
  </w:style>
  <w:style w:type="paragraph" w:customStyle="1" w:styleId="affff8">
    <w:name w:val="附录公式编号制表符"/>
    <w:basedOn w:val="aff0"/>
    <w:next w:val="affd"/>
    <w:qFormat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affff9">
    <w:name w:val="标准书眉一"/>
    <w:pPr>
      <w:jc w:val="both"/>
    </w:pPr>
  </w:style>
  <w:style w:type="paragraph" w:customStyle="1" w:styleId="affffa">
    <w:name w:val="标准书眉_偶数页"/>
    <w:basedOn w:val="affff1"/>
    <w:next w:val="aff0"/>
    <w:pPr>
      <w:jc w:val="left"/>
    </w:pPr>
  </w:style>
  <w:style w:type="paragraph" w:customStyle="1" w:styleId="af1">
    <w:name w:val="数字编号列项（二级）"/>
    <w:pPr>
      <w:numPr>
        <w:ilvl w:val="1"/>
        <w:numId w:val="10"/>
      </w:numPr>
      <w:jc w:val="both"/>
    </w:pPr>
    <w:rPr>
      <w:rFonts w:ascii="宋体"/>
      <w:sz w:val="21"/>
    </w:rPr>
  </w:style>
  <w:style w:type="paragraph" w:customStyle="1" w:styleId="af0">
    <w:name w:val="字母编号列项（一级）"/>
    <w:pPr>
      <w:numPr>
        <w:numId w:val="10"/>
      </w:numPr>
      <w:jc w:val="both"/>
    </w:pPr>
    <w:rPr>
      <w:rFonts w:ascii="宋体"/>
      <w:sz w:val="21"/>
    </w:rPr>
  </w:style>
  <w:style w:type="paragraph" w:customStyle="1" w:styleId="af3">
    <w:name w:val="示例×："/>
    <w:basedOn w:val="a4"/>
    <w:qFormat/>
    <w:pPr>
      <w:numPr>
        <w:numId w:val="11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2">
    <w:name w:val="编号列项（三级）"/>
    <w:pPr>
      <w:numPr>
        <w:ilvl w:val="2"/>
        <w:numId w:val="10"/>
      </w:numPr>
    </w:pPr>
    <w:rPr>
      <w:rFonts w:ascii="宋体"/>
      <w:sz w:val="21"/>
    </w:rPr>
  </w:style>
  <w:style w:type="paragraph" w:customStyle="1" w:styleId="ae">
    <w:name w:val="列项◆（三级）"/>
    <w:basedOn w:val="aff0"/>
    <w:pPr>
      <w:numPr>
        <w:ilvl w:val="2"/>
        <w:numId w:val="6"/>
      </w:numPr>
    </w:pPr>
    <w:rPr>
      <w:rFonts w:ascii="宋体"/>
      <w:szCs w:val="21"/>
    </w:rPr>
  </w:style>
  <w:style w:type="paragraph" w:customStyle="1" w:styleId="affffb">
    <w:name w:val="标准标志"/>
    <w:next w:val="af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fc">
    <w:name w:val="二级无"/>
    <w:basedOn w:val="a6"/>
    <w:pPr>
      <w:spacing w:beforeLines="0" w:before="0" w:afterLines="0" w:after="0"/>
    </w:pPr>
    <w:rPr>
      <w:rFonts w:ascii="宋体" w:eastAsia="宋体"/>
    </w:rPr>
  </w:style>
  <w:style w:type="paragraph" w:customStyle="1" w:styleId="affffd">
    <w:name w:val="标准称谓"/>
    <w:next w:val="af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fe">
    <w:name w:val="参考文献"/>
    <w:basedOn w:val="aff0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">
    <w:name w:val="条文脚注"/>
    <w:basedOn w:val="af"/>
    <w:pPr>
      <w:numPr>
        <w:numId w:val="0"/>
      </w:numPr>
      <w:jc w:val="both"/>
    </w:pPr>
  </w:style>
  <w:style w:type="paragraph" w:customStyle="1" w:styleId="af5">
    <w:name w:val="附录表标号"/>
    <w:basedOn w:val="aff0"/>
    <w:next w:val="affd"/>
    <w:pPr>
      <w:numPr>
        <w:numId w:val="12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ffff0">
    <w:name w:val="参考文献、索引标题"/>
    <w:basedOn w:val="aff0"/>
    <w:next w:val="aff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f1">
    <w:name w:val="发布部门"/>
    <w:next w:val="aff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6">
    <w:name w:val="附录表标题"/>
    <w:basedOn w:val="aff0"/>
    <w:next w:val="affd"/>
    <w:pPr>
      <w:numPr>
        <w:ilvl w:val="1"/>
        <w:numId w:val="12"/>
      </w:numPr>
      <w:tabs>
        <w:tab w:val="left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2">
    <w:name w:val="封面标准代替信息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af8">
    <w:name w:val="附录标识"/>
    <w:basedOn w:val="aff0"/>
    <w:next w:val="affd"/>
    <w:pPr>
      <w:keepNext/>
      <w:widowControl/>
      <w:numPr>
        <w:numId w:val="8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11">
    <w:name w:val="封面标准号1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ff3">
    <w:name w:val="附录标题"/>
    <w:basedOn w:val="affd"/>
    <w:next w:val="affd"/>
    <w:pPr>
      <w:ind w:firstLineChars="0" w:firstLine="0"/>
      <w:jc w:val="center"/>
    </w:pPr>
    <w:rPr>
      <w:rFonts w:ascii="黑体" w:eastAsia="黑体"/>
    </w:rPr>
  </w:style>
  <w:style w:type="paragraph" w:customStyle="1" w:styleId="afffff4">
    <w:name w:val="其他标准标志"/>
    <w:basedOn w:val="affffb"/>
    <w:pPr>
      <w:framePr w:w="6101" w:wrap="around" w:vAnchor="page" w:hAnchor="page" w:x="4673" w:y="942"/>
    </w:pPr>
    <w:rPr>
      <w:w w:val="130"/>
    </w:rPr>
  </w:style>
  <w:style w:type="paragraph" w:customStyle="1" w:styleId="afd">
    <w:name w:val="附录字母编号列项（一级）"/>
    <w:qFormat/>
    <w:pPr>
      <w:numPr>
        <w:numId w:val="13"/>
      </w:numPr>
    </w:pPr>
    <w:rPr>
      <w:rFonts w:ascii="宋体"/>
      <w:sz w:val="21"/>
    </w:rPr>
  </w:style>
  <w:style w:type="paragraph" w:customStyle="1" w:styleId="af9">
    <w:name w:val="附录章标题"/>
    <w:next w:val="affd"/>
    <w:pPr>
      <w:numPr>
        <w:ilvl w:val="1"/>
        <w:numId w:val="8"/>
      </w:numPr>
      <w:tabs>
        <w:tab w:val="left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a">
    <w:name w:val="附录图标号"/>
    <w:basedOn w:val="aff0"/>
    <w:pPr>
      <w:keepNext/>
      <w:pageBreakBefore/>
      <w:widowControl/>
      <w:numPr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ffff5">
    <w:name w:val="封面正文"/>
    <w:pPr>
      <w:jc w:val="both"/>
    </w:pPr>
  </w:style>
  <w:style w:type="paragraph" w:customStyle="1" w:styleId="afffff6">
    <w:name w:val="目次、索引正文"/>
    <w:pPr>
      <w:spacing w:line="320" w:lineRule="exact"/>
      <w:jc w:val="both"/>
    </w:pPr>
    <w:rPr>
      <w:rFonts w:ascii="宋体"/>
      <w:sz w:val="21"/>
    </w:rPr>
  </w:style>
  <w:style w:type="paragraph" w:customStyle="1" w:styleId="afffff7">
    <w:name w:val="附录一级无"/>
    <w:basedOn w:val="afffff8"/>
    <w:pPr>
      <w:spacing w:beforeLines="0" w:before="0" w:afterLines="0" w:after="0"/>
    </w:pPr>
    <w:rPr>
      <w:rFonts w:ascii="宋体" w:eastAsia="宋体"/>
      <w:szCs w:val="21"/>
    </w:rPr>
  </w:style>
  <w:style w:type="paragraph" w:customStyle="1" w:styleId="afffff8">
    <w:name w:val="附录一级条标题"/>
    <w:basedOn w:val="af9"/>
    <w:next w:val="affd"/>
    <w:pPr>
      <w:numPr>
        <w:ilvl w:val="0"/>
        <w:numId w:val="0"/>
      </w:numPr>
      <w:autoSpaceDN w:val="0"/>
      <w:spacing w:beforeLines="50" w:before="50" w:afterLines="50" w:after="50"/>
      <w:outlineLvl w:val="2"/>
    </w:pPr>
  </w:style>
  <w:style w:type="paragraph" w:customStyle="1" w:styleId="afffff9">
    <w:name w:val="附录二级无"/>
    <w:basedOn w:val="af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b">
    <w:name w:val="附录图标题"/>
    <w:basedOn w:val="aff0"/>
    <w:next w:val="affd"/>
    <w:pPr>
      <w:numPr>
        <w:ilvl w:val="1"/>
        <w:numId w:val="14"/>
      </w:numPr>
      <w:tabs>
        <w:tab w:val="left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ffffa">
    <w:name w:val="示例后文字"/>
    <w:basedOn w:val="affd"/>
    <w:next w:val="affd"/>
    <w:qFormat/>
    <w:pPr>
      <w:ind w:firstLine="360"/>
    </w:pPr>
    <w:rPr>
      <w:sz w:val="18"/>
    </w:rPr>
  </w:style>
  <w:style w:type="paragraph" w:customStyle="1" w:styleId="afffffb">
    <w:name w:val="附录三级无"/>
    <w:basedOn w:val="afb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c">
    <w:name w:val="图的脚注"/>
    <w:next w:val="affd"/>
    <w:qFormat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paragraph" w:customStyle="1" w:styleId="afe">
    <w:name w:val="附录数字编号列项（二级）"/>
    <w:qFormat/>
    <w:pPr>
      <w:numPr>
        <w:ilvl w:val="1"/>
        <w:numId w:val="13"/>
      </w:numPr>
    </w:pPr>
    <w:rPr>
      <w:rFonts w:ascii="宋体"/>
      <w:sz w:val="21"/>
    </w:rPr>
  </w:style>
  <w:style w:type="paragraph" w:customStyle="1" w:styleId="afffffd">
    <w:name w:val="其他标准称谓"/>
    <w:next w:val="af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e">
    <w:name w:val="实施日期"/>
    <w:basedOn w:val="afffa"/>
    <w:pPr>
      <w:framePr w:wrap="around" w:vAnchor="page" w:hAnchor="text"/>
      <w:jc w:val="right"/>
    </w:pPr>
  </w:style>
  <w:style w:type="paragraph" w:customStyle="1" w:styleId="affffff">
    <w:name w:val="附录四级无"/>
    <w:basedOn w:val="afc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ff0">
    <w:name w:val="图标脚注说明"/>
    <w:basedOn w:val="affd"/>
    <w:pPr>
      <w:ind w:left="840" w:firstLineChars="0" w:hanging="420"/>
    </w:pPr>
    <w:rPr>
      <w:sz w:val="18"/>
      <w:szCs w:val="18"/>
    </w:rPr>
  </w:style>
  <w:style w:type="paragraph" w:customStyle="1" w:styleId="affffff1">
    <w:name w:val="其他发布部门"/>
    <w:basedOn w:val="afffff1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2">
    <w:name w:val="列项说明"/>
    <w:basedOn w:val="af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ff3">
    <w:name w:val="列项说明数字编号"/>
    <w:pPr>
      <w:ind w:leftChars="400" w:left="600" w:hangingChars="200" w:hanging="200"/>
    </w:pPr>
    <w:rPr>
      <w:rFonts w:ascii="宋体"/>
      <w:sz w:val="21"/>
    </w:rPr>
  </w:style>
  <w:style w:type="paragraph" w:customStyle="1" w:styleId="affffff4">
    <w:name w:val="前言、引言标题"/>
    <w:next w:val="affd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f5">
    <w:name w:val="三级无"/>
    <w:basedOn w:val="a7"/>
    <w:pPr>
      <w:spacing w:beforeLines="0" w:before="0" w:afterLines="0" w:after="0"/>
    </w:pPr>
    <w:rPr>
      <w:rFonts w:ascii="宋体" w:eastAsia="宋体"/>
    </w:rPr>
  </w:style>
  <w:style w:type="paragraph" w:customStyle="1" w:styleId="affffff6">
    <w:name w:val="四级无"/>
    <w:basedOn w:val="a8"/>
    <w:pPr>
      <w:spacing w:beforeLines="0" w:before="0" w:afterLines="0" w:after="0"/>
    </w:pPr>
    <w:rPr>
      <w:rFonts w:ascii="宋体" w:eastAsia="宋体"/>
    </w:rPr>
  </w:style>
  <w:style w:type="paragraph" w:customStyle="1" w:styleId="a2">
    <w:name w:val="图表脚注说明"/>
    <w:basedOn w:val="aff0"/>
    <w:pPr>
      <w:numPr>
        <w:numId w:val="15"/>
      </w:numPr>
    </w:pPr>
    <w:rPr>
      <w:rFonts w:ascii="宋体"/>
      <w:sz w:val="18"/>
      <w:szCs w:val="18"/>
    </w:rPr>
  </w:style>
  <w:style w:type="paragraph" w:customStyle="1" w:styleId="affffff7">
    <w:name w:val="文献分类号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8">
    <w:name w:val="五级无"/>
    <w:basedOn w:val="a9"/>
    <w:pPr>
      <w:spacing w:beforeLines="0" w:before="0" w:afterLines="0" w:after="0"/>
    </w:pPr>
    <w:rPr>
      <w:rFonts w:ascii="宋体" w:eastAsia="宋体"/>
    </w:rPr>
  </w:style>
  <w:style w:type="paragraph" w:customStyle="1" w:styleId="affffff9">
    <w:name w:val="一级无"/>
    <w:basedOn w:val="a5"/>
    <w:pPr>
      <w:spacing w:beforeLines="0" w:before="0" w:afterLines="0" w:after="0"/>
    </w:pPr>
    <w:rPr>
      <w:rFonts w:ascii="宋体" w:eastAsia="宋体"/>
    </w:rPr>
  </w:style>
  <w:style w:type="paragraph" w:customStyle="1" w:styleId="af7">
    <w:name w:val="正文表标题"/>
    <w:next w:val="affd"/>
    <w:pPr>
      <w:numPr>
        <w:numId w:val="16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a">
    <w:name w:val="正文公式编号制表符"/>
    <w:basedOn w:val="affd"/>
    <w:next w:val="affd"/>
    <w:qFormat/>
    <w:pPr>
      <w:ind w:firstLineChars="0" w:firstLine="0"/>
    </w:pPr>
  </w:style>
  <w:style w:type="paragraph" w:customStyle="1" w:styleId="af4">
    <w:name w:val="正文图标题"/>
    <w:next w:val="affd"/>
    <w:pPr>
      <w:numPr>
        <w:numId w:val="17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b">
    <w:name w:val="其他实施日期"/>
    <w:basedOn w:val="afffffe"/>
    <w:pPr>
      <w:framePr w:wrap="around"/>
    </w:pPr>
  </w:style>
  <w:style w:type="paragraph" w:customStyle="1" w:styleId="23">
    <w:name w:val="封面标准名称2"/>
    <w:basedOn w:val="affff0"/>
    <w:pPr>
      <w:framePr w:wrap="around" w:y="4469"/>
      <w:spacing w:beforeLines="630" w:before="630"/>
    </w:pPr>
  </w:style>
  <w:style w:type="paragraph" w:customStyle="1" w:styleId="24">
    <w:name w:val="封面标准英文名称2"/>
    <w:basedOn w:val="affff"/>
    <w:pPr>
      <w:framePr w:wrap="around" w:y="4469"/>
    </w:pPr>
  </w:style>
  <w:style w:type="paragraph" w:customStyle="1" w:styleId="25">
    <w:name w:val="封面一致性程度标识2"/>
    <w:basedOn w:val="afffe"/>
    <w:pPr>
      <w:framePr w:wrap="around" w:y="4469"/>
    </w:pPr>
  </w:style>
  <w:style w:type="paragraph" w:customStyle="1" w:styleId="26">
    <w:name w:val="封面标准文稿类别2"/>
    <w:basedOn w:val="afffd"/>
    <w:pPr>
      <w:framePr w:wrap="around" w:y="4469"/>
    </w:pPr>
  </w:style>
  <w:style w:type="paragraph" w:customStyle="1" w:styleId="12">
    <w:name w:val="列出段落1"/>
    <w:basedOn w:val="aff0"/>
    <w:uiPriority w:val="99"/>
    <w:qFormat/>
    <w:pPr>
      <w:ind w:firstLineChars="200" w:firstLine="420"/>
    </w:pPr>
  </w:style>
  <w:style w:type="character" w:customStyle="1" w:styleId="Char0">
    <w:name w:val="批注文字 Char"/>
    <w:link w:val="aff5"/>
    <w:rPr>
      <w:kern w:val="2"/>
      <w:sz w:val="21"/>
      <w:szCs w:val="24"/>
    </w:rPr>
  </w:style>
  <w:style w:type="character" w:customStyle="1" w:styleId="Char">
    <w:name w:val="批注主题 Char"/>
    <w:link w:val="aff4"/>
    <w:rPr>
      <w:b/>
      <w:bCs/>
      <w:kern w:val="2"/>
      <w:sz w:val="21"/>
      <w:szCs w:val="24"/>
    </w:rPr>
  </w:style>
  <w:style w:type="character" w:customStyle="1" w:styleId="Char1">
    <w:name w:val="批注框文本 Char"/>
    <w:link w:val="af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242;&#20307;&#26631;&#20934;\&#26631;&#20934;&#25776;&#20889;\&#20108;&#27682;&#26472;&#26757;&#32032;\&#22242;&#20307;&#26631;&#20934;&#12298;&#20108;&#27682;&#26472;&#26757;&#32032;&#25163;&#24615;&#24322;&#26500;&#20307;&#30340;&#26816;&#27979;%20&#28082;&#30456;&#33394;&#35889;&#27861;&#12299;-&#33539;&#20891;&#25913;&#2116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E18C28-DE12-40E0-94B2-B49C6917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团体标准《二氢杨梅素手性异构体的检测 液相色谱法》-范军改动.dot</Template>
  <TotalTime>21</TotalTime>
  <Pages>8</Pages>
  <Words>632</Words>
  <Characters>3609</Characters>
  <Application>Microsoft Office Word</Application>
  <DocSecurity>0</DocSecurity>
  <Lines>30</Lines>
  <Paragraphs>8</Paragraphs>
  <ScaleCrop>false</ScaleCrop>
  <Company>zle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admin</dc:creator>
  <cp:lastModifiedBy>Administrator</cp:lastModifiedBy>
  <cp:revision>6</cp:revision>
  <cp:lastPrinted>2018-11-13T07:40:00Z</cp:lastPrinted>
  <dcterms:created xsi:type="dcterms:W3CDTF">2018-11-19T01:52:00Z</dcterms:created>
  <dcterms:modified xsi:type="dcterms:W3CDTF">2018-11-19T02:30:00Z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