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7" w:rsidRDefault="00634637">
      <w:pPr>
        <w:rPr>
          <w:rFonts w:ascii="仿宋_GB2312" w:eastAsia="仿宋_GB2312"/>
          <w:sz w:val="32"/>
          <w:szCs w:val="32"/>
        </w:rPr>
      </w:pPr>
    </w:p>
    <w:p w:rsidR="00806332" w:rsidRDefault="00806332">
      <w:pPr>
        <w:rPr>
          <w:rFonts w:ascii="仿宋_GB2312" w:eastAsia="仿宋_GB2312"/>
          <w:sz w:val="32"/>
          <w:szCs w:val="32"/>
        </w:rPr>
      </w:pPr>
    </w:p>
    <w:p w:rsidR="00806332" w:rsidRDefault="00806332">
      <w:pPr>
        <w:rPr>
          <w:rFonts w:ascii="仿宋_GB2312" w:eastAsia="仿宋_GB2312"/>
          <w:sz w:val="32"/>
          <w:szCs w:val="32"/>
        </w:rPr>
      </w:pPr>
    </w:p>
    <w:p w:rsidR="00806332" w:rsidRPr="00806332" w:rsidRDefault="00806332" w:rsidP="00806332">
      <w:pPr>
        <w:spacing w:line="600" w:lineRule="exact"/>
        <w:jc w:val="center"/>
        <w:rPr>
          <w:rFonts w:ascii="创艺简标宋" w:eastAsia="创艺简标宋" w:hAnsiTheme="majorEastAsia"/>
          <w:sz w:val="44"/>
          <w:szCs w:val="44"/>
        </w:rPr>
      </w:pPr>
      <w:r w:rsidRPr="00806332">
        <w:rPr>
          <w:rFonts w:ascii="创艺简标宋" w:eastAsia="创艺简标宋" w:hAnsiTheme="majorEastAsia" w:hint="eastAsia"/>
          <w:sz w:val="44"/>
          <w:szCs w:val="44"/>
        </w:rPr>
        <w:t>关于举办《</w:t>
      </w:r>
      <w:r w:rsidR="00A87098" w:rsidRPr="00A87098">
        <w:rPr>
          <w:rFonts w:ascii="创艺简标宋" w:eastAsia="创艺简标宋" w:hAnsiTheme="majorEastAsia" w:hint="eastAsia"/>
          <w:sz w:val="44"/>
          <w:szCs w:val="44"/>
        </w:rPr>
        <w:t>临床营养与药学实践学习班</w:t>
      </w:r>
      <w:r w:rsidR="00A87098">
        <w:rPr>
          <w:rFonts w:ascii="创艺简标宋" w:eastAsia="创艺简标宋" w:hAnsiTheme="majorEastAsia" w:hint="eastAsia"/>
          <w:sz w:val="44"/>
          <w:szCs w:val="44"/>
        </w:rPr>
        <w:t>》</w:t>
      </w:r>
      <w:r w:rsidRPr="00806332">
        <w:rPr>
          <w:rFonts w:ascii="创艺简标宋" w:eastAsia="创艺简标宋" w:hAnsiTheme="majorEastAsia" w:hint="eastAsia"/>
          <w:sz w:val="44"/>
          <w:szCs w:val="44"/>
        </w:rPr>
        <w:t>的</w:t>
      </w:r>
    </w:p>
    <w:p w:rsidR="00806332" w:rsidRDefault="00806332" w:rsidP="00806332">
      <w:pPr>
        <w:spacing w:line="600" w:lineRule="exact"/>
        <w:jc w:val="center"/>
        <w:rPr>
          <w:rFonts w:ascii="创艺简标宋" w:eastAsia="创艺简标宋" w:hAnsiTheme="majorEastAsia"/>
          <w:sz w:val="44"/>
          <w:szCs w:val="44"/>
        </w:rPr>
      </w:pPr>
      <w:r w:rsidRPr="00806332">
        <w:rPr>
          <w:rFonts w:ascii="创艺简标宋" w:eastAsia="创艺简标宋" w:hAnsiTheme="majorEastAsia" w:hint="eastAsia"/>
          <w:sz w:val="44"/>
          <w:szCs w:val="44"/>
        </w:rPr>
        <w:t>通</w:t>
      </w:r>
      <w:r w:rsidRPr="00806332">
        <w:rPr>
          <w:rFonts w:ascii="创艺简标宋" w:eastAsia="创艺简标宋" w:hAnsiTheme="majorEastAsia" w:cs="宋体" w:hint="eastAsia"/>
          <w:sz w:val="44"/>
          <w:szCs w:val="44"/>
        </w:rPr>
        <w:t xml:space="preserve">  </w:t>
      </w:r>
      <w:r w:rsidRPr="00806332">
        <w:rPr>
          <w:rFonts w:ascii="创艺简标宋" w:eastAsia="创艺简标宋" w:hAnsiTheme="majorEastAsia" w:hint="eastAsia"/>
          <w:sz w:val="44"/>
          <w:szCs w:val="44"/>
        </w:rPr>
        <w:t>知（第一轮）</w:t>
      </w:r>
    </w:p>
    <w:p w:rsidR="00806332" w:rsidRDefault="00806332" w:rsidP="00806332">
      <w:pPr>
        <w:spacing w:line="560" w:lineRule="exact"/>
        <w:rPr>
          <w:rFonts w:ascii="创艺简标宋" w:eastAsia="创艺简标宋" w:hAnsiTheme="majorEastAsia"/>
          <w:sz w:val="44"/>
          <w:szCs w:val="44"/>
        </w:rPr>
      </w:pPr>
      <w:bookmarkStart w:id="0" w:name="_GoBack"/>
      <w:bookmarkEnd w:id="0"/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临床营养是继麻醉、消毒、抗生素后外科领域最具里程碑意义的发明。随着营养支持治疗领域新理念的不断完善与更新，全国各地医疗机构对临床营养的规范化管理日渐重视。</w:t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为进一步规范肠外、肠内营养的合理应用，更好地发挥临床药师在合理用药中的作用，广东省药学会与广东省人民医院药学部将联合举办《临床营养与药学实践》学习班[</w:t>
      </w:r>
      <w:bookmarkStart w:id="1" w:name="OLE_LINK1"/>
      <w:bookmarkStart w:id="2" w:name="OLE_LINK2"/>
      <w:r w:rsidRPr="00806332">
        <w:rPr>
          <w:rFonts w:ascii="仿宋_GB2312" w:eastAsia="仿宋_GB2312" w:hAnsiTheme="minorEastAsia" w:hint="eastAsia"/>
          <w:sz w:val="28"/>
          <w:szCs w:val="28"/>
        </w:rPr>
        <w:t>项目编号</w:t>
      </w:r>
      <w:bookmarkEnd w:id="1"/>
      <w:bookmarkEnd w:id="2"/>
      <w:r w:rsidRPr="00806332">
        <w:rPr>
          <w:rFonts w:ascii="仿宋_GB2312" w:eastAsia="仿宋_GB2312" w:hAnsiTheme="minorEastAsia" w:hint="eastAsia"/>
          <w:sz w:val="28"/>
          <w:szCs w:val="28"/>
        </w:rPr>
        <w:t>：2017-04-001（Ⅱ）]。</w:t>
      </w:r>
      <w:r>
        <w:rPr>
          <w:rFonts w:ascii="仿宋_GB2312" w:eastAsia="仿宋_GB2312" w:hAnsiTheme="minorEastAsia" w:hint="eastAsia"/>
          <w:sz w:val="28"/>
          <w:szCs w:val="28"/>
        </w:rPr>
        <w:t>学习班</w:t>
      </w:r>
      <w:r w:rsidRPr="00806332">
        <w:rPr>
          <w:rFonts w:ascii="仿宋_GB2312" w:eastAsia="仿宋_GB2312" w:hAnsiTheme="minorEastAsia" w:hint="eastAsia"/>
          <w:sz w:val="28"/>
          <w:szCs w:val="28"/>
        </w:rPr>
        <w:t>有关内容如下：</w:t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一、培训时间：2017年11月24日（星期五）12:30-17:20</w:t>
      </w:r>
      <w:r w:rsidRPr="00806332">
        <w:rPr>
          <w:rFonts w:ascii="仿宋_GB2312" w:eastAsia="仿宋_GB2312" w:hAnsiTheme="minorEastAsia" w:hint="eastAsia"/>
          <w:sz w:val="28"/>
          <w:szCs w:val="28"/>
        </w:rPr>
        <w:tab/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二、培训地点：广州</w:t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三、培训内容：详见附件</w:t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四、其他事项：1、参会免费，会务组提供资料、工作餐，如需要住宿，请自行安排；2、会议授予II类学分4.5分。3、联系人：周婧 13580303562，王勇 020-37886326。</w:t>
      </w:r>
    </w:p>
    <w:p w:rsidR="00806332" w:rsidRPr="00806332" w:rsidRDefault="00806332" w:rsidP="00806332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806332" w:rsidRPr="00806332" w:rsidRDefault="00806332" w:rsidP="00806332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>附件：会议议程</w:t>
      </w:r>
    </w:p>
    <w:p w:rsidR="00806332" w:rsidRPr="00806332" w:rsidRDefault="00806332" w:rsidP="00806332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 w:rsidR="00806332" w:rsidRPr="00806332" w:rsidRDefault="00806332" w:rsidP="00806332">
      <w:pPr>
        <w:spacing w:line="560" w:lineRule="exact"/>
        <w:ind w:firstLineChars="2050" w:firstLine="574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 xml:space="preserve">    广东省药学会</w:t>
      </w:r>
    </w:p>
    <w:p w:rsidR="00806332" w:rsidRPr="00806332" w:rsidRDefault="00806332" w:rsidP="00806332">
      <w:pPr>
        <w:spacing w:line="560" w:lineRule="exact"/>
        <w:ind w:firstLineChars="2000" w:firstLine="5600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t xml:space="preserve">    2017年9月13日</w:t>
      </w:r>
    </w:p>
    <w:p w:rsidR="00806332" w:rsidRPr="00806332" w:rsidRDefault="00806332" w:rsidP="00806332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806332">
        <w:rPr>
          <w:rFonts w:ascii="仿宋_GB2312" w:eastAsia="仿宋_GB2312" w:hAnsiTheme="minorEastAsia" w:hint="eastAsia"/>
          <w:sz w:val="28"/>
          <w:szCs w:val="28"/>
        </w:rPr>
        <w:lastRenderedPageBreak/>
        <w:t>附件：</w:t>
      </w:r>
    </w:p>
    <w:p w:rsidR="00806332" w:rsidRPr="00806332" w:rsidRDefault="00806332" w:rsidP="00806332">
      <w:pPr>
        <w:widowControl/>
        <w:spacing w:afterLines="150" w:after="468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806332">
        <w:rPr>
          <w:rFonts w:ascii="仿宋_GB2312" w:eastAsia="仿宋_GB2312" w:hAnsiTheme="minorEastAsia" w:hint="eastAsia"/>
          <w:b/>
          <w:sz w:val="32"/>
          <w:szCs w:val="32"/>
        </w:rPr>
        <w:t>《临床营养与药学实践》学习班议程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3832"/>
        <w:gridCol w:w="4456"/>
      </w:tblGrid>
      <w:tr w:rsidR="00806332" w:rsidRPr="00806332" w:rsidTr="009823D0">
        <w:trPr>
          <w:trHeight w:val="781"/>
          <w:jc w:val="center"/>
        </w:trPr>
        <w:tc>
          <w:tcPr>
            <w:tcW w:w="10059" w:type="dxa"/>
            <w:gridSpan w:val="3"/>
            <w:vAlign w:val="center"/>
          </w:tcPr>
          <w:p w:rsidR="00806332" w:rsidRPr="00806332" w:rsidRDefault="00806332" w:rsidP="009823D0">
            <w:pPr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2017年11月24日 星期五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jc w:val="center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jc w:val="center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jc w:val="center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主讲人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12:30-13:30</w:t>
            </w:r>
          </w:p>
        </w:tc>
        <w:tc>
          <w:tcPr>
            <w:tcW w:w="8288" w:type="dxa"/>
            <w:gridSpan w:val="2"/>
            <w:vAlign w:val="center"/>
          </w:tcPr>
          <w:p w:rsidR="00806332" w:rsidRPr="00806332" w:rsidRDefault="00806332" w:rsidP="009823D0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报到、注册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13:30-13:40</w:t>
            </w:r>
          </w:p>
        </w:tc>
        <w:tc>
          <w:tcPr>
            <w:tcW w:w="8288" w:type="dxa"/>
            <w:gridSpan w:val="2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领导致辞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13:40-14:20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新生儿危重症的营养管理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广东省人民医院新生儿科</w:t>
            </w:r>
          </w:p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孙云霞 教授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14:20</w:t>
            </w: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-</w:t>
            </w: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15:00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肿瘤姑息治疗的营养疗法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中山大学肿瘤防治中心血液肿瘤科</w:t>
            </w:r>
          </w:p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夏忠军 教授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15:00</w:t>
            </w: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-15:40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药物对体重的影响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广东省人民医院药学部</w:t>
            </w:r>
          </w:p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曾英彤 教授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8288" w:type="dxa"/>
            <w:gridSpan w:val="2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15:50-16:30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早产儿代谢性骨病研究进展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广州市妇女儿童医疗中心药学部</w:t>
            </w:r>
          </w:p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欧阳珊 副教授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16:30-17:10</w:t>
            </w:r>
          </w:p>
        </w:tc>
        <w:tc>
          <w:tcPr>
            <w:tcW w:w="3832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全肠外营养液的医嘱审核</w:t>
            </w:r>
          </w:p>
        </w:tc>
        <w:tc>
          <w:tcPr>
            <w:tcW w:w="4456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广东省人民医院药学部</w:t>
            </w:r>
          </w:p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周婧 药师</w:t>
            </w:r>
          </w:p>
        </w:tc>
      </w:tr>
      <w:tr w:rsidR="00806332" w:rsidRPr="00806332" w:rsidTr="00806332">
        <w:trPr>
          <w:trHeight w:val="781"/>
          <w:jc w:val="center"/>
        </w:trPr>
        <w:tc>
          <w:tcPr>
            <w:tcW w:w="1771" w:type="dxa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17:10-17:20</w:t>
            </w:r>
          </w:p>
        </w:tc>
        <w:tc>
          <w:tcPr>
            <w:tcW w:w="8288" w:type="dxa"/>
            <w:gridSpan w:val="2"/>
            <w:vAlign w:val="center"/>
          </w:tcPr>
          <w:p w:rsidR="00806332" w:rsidRPr="00806332" w:rsidRDefault="00806332" w:rsidP="009823D0">
            <w:pPr>
              <w:widowControl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806332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全体讨论</w:t>
            </w:r>
          </w:p>
        </w:tc>
      </w:tr>
    </w:tbl>
    <w:p w:rsidR="00806332" w:rsidRPr="00806332" w:rsidRDefault="00806332" w:rsidP="00806332">
      <w:pPr>
        <w:rPr>
          <w:rFonts w:ascii="仿宋_GB2312" w:eastAsia="仿宋_GB2312" w:hAnsiTheme="minorEastAsia"/>
          <w:sz w:val="28"/>
          <w:szCs w:val="28"/>
        </w:rPr>
      </w:pPr>
    </w:p>
    <w:p w:rsidR="00806332" w:rsidRPr="00806332" w:rsidRDefault="00806332">
      <w:pPr>
        <w:rPr>
          <w:rFonts w:ascii="仿宋_GB2312" w:eastAsia="仿宋_GB2312"/>
          <w:sz w:val="32"/>
          <w:szCs w:val="32"/>
        </w:rPr>
      </w:pPr>
    </w:p>
    <w:sectPr w:rsidR="00806332" w:rsidRPr="00806332" w:rsidSect="008063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8"/>
    <w:rsid w:val="00237058"/>
    <w:rsid w:val="00634637"/>
    <w:rsid w:val="00806332"/>
    <w:rsid w:val="00A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2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2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2017-09-15T02:03:00Z</dcterms:created>
  <dcterms:modified xsi:type="dcterms:W3CDTF">2017-09-15T02:14:00Z</dcterms:modified>
</cp:coreProperties>
</file>