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仿宋_GB2312" w:eastAsia="仿宋_GB2312"/>
          <w:b/>
          <w:sz w:val="36"/>
        </w:rPr>
      </w:pPr>
      <w:r>
        <w:rPr>
          <w:rFonts w:hint="eastAsia" w:ascii="仿宋_GB2312" w:eastAsia="仿宋_GB2312"/>
          <w:b/>
          <w:sz w:val="36"/>
        </w:rPr>
        <w:t>第一届广东最美医院药师候选人资料登记表</w:t>
      </w:r>
    </w:p>
    <w:p>
      <w:pP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</w:pPr>
      <w:bookmarkStart w:id="0" w:name="_GoBack"/>
      <w:bookmarkEnd w:id="0"/>
    </w:p>
    <w:p>
      <w:pP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</w:pP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>代表地区：       市</w:t>
      </w:r>
    </w:p>
    <w:p>
      <w:pP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</w:pP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>参加级别：</w:t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ab/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bCs/>
          <w:color w:val="000000"/>
          <w:sz w:val="24"/>
          <w:szCs w:val="24"/>
        </w:rPr>
        <w:t>□</w:t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>初、中级组</w:t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ab/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ab/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ab/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ab/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ab/>
      </w:r>
      <w:r>
        <w:rPr>
          <w:rFonts w:hint="eastAsia" w:ascii="仿宋_GB2312" w:hAnsi="宋体" w:eastAsia="仿宋_GB2312" w:cs="Times New Roman"/>
          <w:bCs/>
          <w:color w:val="000000"/>
          <w:sz w:val="24"/>
          <w:szCs w:val="24"/>
        </w:rPr>
        <w:t>□</w:t>
      </w:r>
      <w:r>
        <w:rPr>
          <w:rFonts w:hint="eastAsia" w:ascii="仿宋_GB2312" w:hAnsi="Calibri" w:eastAsia="仿宋_GB2312" w:cs="Times New Roman"/>
          <w:bCs/>
          <w:color w:val="000000"/>
          <w:sz w:val="24"/>
          <w:szCs w:val="24"/>
        </w:rPr>
        <w:t>高级组</w:t>
      </w:r>
    </w:p>
    <w:tbl>
      <w:tblPr>
        <w:tblStyle w:val="6"/>
        <w:tblW w:w="84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74"/>
        <w:gridCol w:w="1689"/>
        <w:gridCol w:w="845"/>
        <w:gridCol w:w="1010"/>
        <w:gridCol w:w="538"/>
        <w:gridCol w:w="1185"/>
        <w:gridCol w:w="48"/>
        <w:gridCol w:w="1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2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姓    名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性别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学历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专  业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2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联系方式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职称</w:t>
            </w:r>
          </w:p>
        </w:tc>
        <w:tc>
          <w:tcPr>
            <w:tcW w:w="154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工作岗位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07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电子邮箱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任职年限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3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医院全称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医院性质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18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地址邮编</w:t>
            </w:r>
          </w:p>
        </w:tc>
        <w:tc>
          <w:tcPr>
            <w:tcW w:w="4082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  <w:szCs w:val="24"/>
              </w:rPr>
              <w:t>医院级别</w:t>
            </w:r>
          </w:p>
        </w:tc>
        <w:tc>
          <w:tcPr>
            <w:tcW w:w="1821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66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主要工作业绩简述</w:t>
            </w:r>
          </w:p>
        </w:tc>
        <w:tc>
          <w:tcPr>
            <w:tcW w:w="7088" w:type="dxa"/>
            <w:gridSpan w:val="7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（可扩充、附页或材料）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推荐机构意见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088" w:type="dxa"/>
            <w:gridSpan w:val="7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ind w:firstLine="5040" w:firstLineChars="210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推荐机构（盖章）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0" w:hRule="atLeast"/>
        </w:trPr>
        <w:tc>
          <w:tcPr>
            <w:tcW w:w="1374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推荐机构经办人</w:t>
            </w:r>
          </w:p>
        </w:tc>
        <w:tc>
          <w:tcPr>
            <w:tcW w:w="3544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771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77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ind w:firstLine="360" w:firstLineChars="200"/>
        <w:rPr>
          <w:rFonts w:hint="eastAsia" w:ascii="仿宋_GB2312" w:hAnsi="宋体" w:eastAsia="仿宋_GB2312"/>
          <w:sz w:val="18"/>
          <w:szCs w:val="18"/>
        </w:rPr>
      </w:pPr>
      <w:r>
        <w:rPr>
          <w:rFonts w:hint="eastAsia" w:ascii="仿宋_GB2312" w:hAnsi="宋体" w:eastAsia="仿宋_GB2312"/>
          <w:sz w:val="18"/>
          <w:szCs w:val="18"/>
        </w:rPr>
        <w:t>此表请</w:t>
      </w:r>
      <w:r>
        <w:rPr>
          <w:rFonts w:hint="eastAsia" w:ascii="仿宋_GB2312" w:hAnsi="宋体" w:eastAsia="仿宋_GB2312"/>
          <w:sz w:val="18"/>
          <w:szCs w:val="18"/>
          <w:lang w:eastAsia="zh-CN"/>
        </w:rPr>
        <w:t>于</w:t>
      </w:r>
      <w:r>
        <w:rPr>
          <w:rFonts w:hint="eastAsia" w:ascii="仿宋_GB2312" w:hAnsi="宋体" w:eastAsia="仿宋_GB2312"/>
          <w:sz w:val="18"/>
          <w:szCs w:val="18"/>
          <w:lang w:val="en-US" w:eastAsia="zh-CN"/>
        </w:rPr>
        <w:t>2015年9月10日前</w:t>
      </w:r>
      <w:r>
        <w:rPr>
          <w:rFonts w:hint="eastAsia" w:ascii="仿宋_GB2312" w:hAnsi="宋体" w:eastAsia="仿宋_GB2312"/>
          <w:sz w:val="18"/>
          <w:szCs w:val="18"/>
        </w:rPr>
        <w:t>寄至广州市东风东路753-2号（邮编：510080）广东省药学会，或扫描原件发至gdsyxh45@126.com。联系人凌倩波，020-37886329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A170F"/>
    <w:rsid w:val="00164FEA"/>
    <w:rsid w:val="0016646B"/>
    <w:rsid w:val="002B745C"/>
    <w:rsid w:val="002C1655"/>
    <w:rsid w:val="002E0DA4"/>
    <w:rsid w:val="003430AF"/>
    <w:rsid w:val="00420EB6"/>
    <w:rsid w:val="004620C7"/>
    <w:rsid w:val="004F3DB1"/>
    <w:rsid w:val="006520C8"/>
    <w:rsid w:val="00654B11"/>
    <w:rsid w:val="0066730D"/>
    <w:rsid w:val="00667B4C"/>
    <w:rsid w:val="006C70F9"/>
    <w:rsid w:val="007A42AD"/>
    <w:rsid w:val="007B5842"/>
    <w:rsid w:val="007D3095"/>
    <w:rsid w:val="008272BF"/>
    <w:rsid w:val="009A1796"/>
    <w:rsid w:val="00AC4D4B"/>
    <w:rsid w:val="00AC7FB9"/>
    <w:rsid w:val="00B1270C"/>
    <w:rsid w:val="00B14585"/>
    <w:rsid w:val="00B53F83"/>
    <w:rsid w:val="00C2235D"/>
    <w:rsid w:val="00C276F8"/>
    <w:rsid w:val="00C90572"/>
    <w:rsid w:val="00C948E4"/>
    <w:rsid w:val="00CA5551"/>
    <w:rsid w:val="00CB7D94"/>
    <w:rsid w:val="00D806FF"/>
    <w:rsid w:val="00DD26D7"/>
    <w:rsid w:val="00DE43E0"/>
    <w:rsid w:val="00E74896"/>
    <w:rsid w:val="00EA170F"/>
    <w:rsid w:val="00F60B0D"/>
    <w:rsid w:val="24F841C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pPr/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8">
    <w:name w:val="Medium List 1"/>
    <w:basedOn w:val="6"/>
    <w:uiPriority w:val="65"/>
    <w:pPr/>
    <w:rPr>
      <w:color w:val="000000"/>
    </w:rPr>
    <w:tblPr>
      <w:tblStyle w:val="6"/>
      <w:tblStyleRowBandSize w:val="1"/>
      <w:tblStyleColBandSize w:val="1"/>
      <w:tblBorders>
        <w:top w:val="single" w:color="000000" w:sz="8" w:space="0"/>
        <w:bottom w:val="single" w:color="000000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  <w:tblStylePr w:type="firstRow">
      <w:rPr>
        <w:rFonts w:ascii="Cambria" w:hAnsi="Cambria" w:eastAsia="宋体"/>
      </w:rPr>
      <w:tblPr>
        <w:tblStyle w:val="6"/>
        <w:tblLayout w:type="fixed"/>
      </w:tblPr>
      <w:tcPr>
        <w:tcBorders>
          <w:top w:val="nil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lastRow">
      <w:rPr>
        <w:b/>
        <w:bCs/>
        <w:color w:val="1F497D"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firstCol">
      <w:rPr>
        <w:b/>
        <w:bCs/>
      </w:rPr>
      <w:tblPr>
        <w:tblStyle w:val="6"/>
        <w:tblLayout w:type="fixed"/>
      </w:tblPr>
      <w:tcPr>
        <w:textDirection w:val="lrTb"/>
      </w:tcPr>
    </w:tblStylePr>
    <w:tblStylePr w:type="lastCol">
      <w:rPr>
        <w:b/>
        <w:bCs/>
      </w:rPr>
      <w:tblPr>
        <w:tblStyle w:val="6"/>
        <w:tblLayout w:type="fixed"/>
      </w:tblPr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  <w:tl2br w:val="nil"/>
          <w:tr2bl w:val="nil"/>
        </w:tcBorders>
        <w:textDirection w:val="lrTb"/>
      </w:tcPr>
    </w:tblStylePr>
    <w:tblStylePr w:type="band1Vert">
      <w:tblPr>
        <w:tblStyle w:val="6"/>
        <w:tblLayout w:type="fixed"/>
      </w:tblPr>
      <w:tcPr>
        <w:shd w:val="clear" w:color="auto" w:fill="C0C0C0"/>
        <w:textDirection w:val="lrTb"/>
      </w:tcPr>
    </w:tblStylePr>
    <w:tblStylePr w:type="band1Horz">
      <w:tblPr>
        <w:tblStyle w:val="6"/>
        <w:tblLayout w:type="fixed"/>
      </w:tblPr>
      <w:tcPr>
        <w:shd w:val="clear" w:color="auto" w:fill="C0C0C0"/>
        <w:textDirection w:val="lrTb"/>
      </w:tcPr>
    </w:tblStyle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GZPC</Company>
  <Pages>1</Pages>
  <Words>46</Words>
  <Characters>268</Characters>
  <Lines>2</Lines>
  <Paragraphs>1</Paragraphs>
  <TotalTime>0</TotalTime>
  <ScaleCrop>false</ScaleCrop>
  <LinksUpToDate>false</LinksUpToDate>
  <CharactersWithSpaces>0</CharactersWithSpaces>
  <Application>WPS Office_9.1.0.5155_F1E327BC-269C-435d-A152-05C5408002CA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2015-07-30T01:08:00Z</dcterms:created>
  <dc:creator>谢彦</dc:creator>
  <cp:lastModifiedBy>Administrator</cp:lastModifiedBy>
  <cp:lastPrinted>2015-08-10T06:58:00Z</cp:lastPrinted>
  <dcterms:modified xsi:type="dcterms:W3CDTF">2015-08-18T06:22:01Z</dcterms:modified>
  <dc:title>第一届广东最美医院药师候选人资料登记表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2052-9.1.0.5155</vt:lpwstr>
  </property>
</Properties>
</file>